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FB1" w:rsidRPr="00082AE7" w:rsidRDefault="00DC4B15">
      <w:pPr>
        <w:spacing w:line="510" w:lineRule="exact"/>
        <w:rPr>
          <w:rFonts w:ascii="仿宋_GB2312" w:eastAsia="仿宋_GB2312" w:hAnsi="仿宋" w:cs="仿宋"/>
          <w:sz w:val="32"/>
          <w:szCs w:val="32"/>
        </w:rPr>
      </w:pPr>
      <w:r w:rsidRPr="00082AE7">
        <w:rPr>
          <w:rFonts w:ascii="仿宋_GB2312" w:eastAsia="仿宋_GB2312" w:hAnsi="仿宋" w:cs="仿宋" w:hint="eastAsia"/>
          <w:sz w:val="32"/>
          <w:szCs w:val="32"/>
        </w:rPr>
        <w:t>附件</w:t>
      </w:r>
    </w:p>
    <w:p w:rsidR="004D3FB1" w:rsidRDefault="004D3FB1">
      <w:pPr>
        <w:spacing w:line="510" w:lineRule="exact"/>
        <w:jc w:val="center"/>
        <w:rPr>
          <w:rFonts w:ascii="方正小标宋简体" w:eastAsia="方正小标宋简体" w:hAnsi="方正小标宋简体" w:cs="方正小标宋简体"/>
          <w:sz w:val="44"/>
          <w:szCs w:val="44"/>
        </w:rPr>
      </w:pPr>
    </w:p>
    <w:p w:rsidR="004D3FB1" w:rsidRDefault="00B77F46">
      <w:pPr>
        <w:spacing w:line="510" w:lineRule="exact"/>
        <w:jc w:val="center"/>
        <w:rPr>
          <w:rFonts w:ascii="黑体" w:eastAsia="黑体" w:hAnsi="黑体" w:cs="黑体"/>
          <w:sz w:val="36"/>
          <w:szCs w:val="36"/>
        </w:rPr>
      </w:pPr>
      <w:r>
        <w:rPr>
          <w:rFonts w:ascii="方正小标宋简体" w:eastAsia="方正小标宋简体" w:hAnsi="方正小标宋简体" w:cs="方正小标宋简体" w:hint="eastAsia"/>
          <w:sz w:val="44"/>
          <w:szCs w:val="44"/>
        </w:rPr>
        <w:t>九</w:t>
      </w:r>
      <w:r w:rsidR="00DC4B15">
        <w:rPr>
          <w:rFonts w:ascii="方正小标宋简体" w:eastAsia="方正小标宋简体" w:hAnsi="方正小标宋简体" w:cs="方正小标宋简体" w:hint="eastAsia"/>
          <w:sz w:val="44"/>
          <w:szCs w:val="44"/>
        </w:rPr>
        <w:t>月份政治理论学习内容</w:t>
      </w:r>
    </w:p>
    <w:p w:rsidR="004D3FB1" w:rsidRDefault="004D3FB1">
      <w:pPr>
        <w:pStyle w:val="3"/>
        <w:shd w:val="clear" w:color="auto" w:fill="FFFFFF"/>
        <w:spacing w:beforeAutospacing="0" w:afterAutospacing="0" w:line="560" w:lineRule="exact"/>
        <w:jc w:val="both"/>
        <w:rPr>
          <w:rFonts w:ascii="仿宋_GB2312" w:eastAsia="仿宋_GB2312" w:hAnsi="仿宋_GB2312" w:cs="仿宋_GB2312" w:hint="default"/>
          <w:sz w:val="32"/>
          <w:szCs w:val="32"/>
          <w:shd w:val="clear" w:color="auto" w:fill="FFFFFF"/>
        </w:rPr>
      </w:pPr>
    </w:p>
    <w:sdt>
      <w:sdtPr>
        <w:rPr>
          <w:rFonts w:ascii="宋体" w:eastAsia="华文仿宋" w:hAnsi="宋体"/>
          <w:sz w:val="32"/>
        </w:rPr>
        <w:id w:val="147456531"/>
        <w:docPartObj>
          <w:docPartGallery w:val="Table of Contents"/>
          <w:docPartUnique/>
        </w:docPartObj>
      </w:sdtPr>
      <w:sdtEndPr>
        <w:rPr>
          <w:rFonts w:ascii="仿宋_GB2312" w:eastAsia="仿宋_GB2312" w:hAnsi="仿宋_GB2312" w:cs="仿宋_GB2312" w:hint="eastAsia"/>
          <w:kern w:val="0"/>
          <w:sz w:val="21"/>
          <w:szCs w:val="32"/>
          <w:shd w:val="clear" w:color="auto" w:fill="FFFFFF"/>
        </w:rPr>
      </w:sdtEndPr>
      <w:sdtContent>
        <w:p w:rsidR="004D3FB1" w:rsidRDefault="004D3FB1">
          <w:pPr>
            <w:jc w:val="center"/>
            <w:rPr>
              <w:rFonts w:ascii="宋体" w:eastAsia="华文仿宋" w:hAnsi="宋体"/>
              <w:sz w:val="32"/>
            </w:rPr>
          </w:pPr>
        </w:p>
        <w:p w:rsidR="004D3FB1" w:rsidRDefault="00DC4B15">
          <w:pPr>
            <w:jc w:val="center"/>
            <w:rPr>
              <w:rFonts w:eastAsia="仿宋_GB2312" w:hint="eastAsia"/>
              <w:sz w:val="32"/>
            </w:rPr>
          </w:pPr>
          <w:r>
            <w:rPr>
              <w:rFonts w:ascii="宋体" w:eastAsia="黑体" w:hAnsi="宋体"/>
              <w:sz w:val="36"/>
            </w:rPr>
            <w:t>目录</w:t>
          </w:r>
        </w:p>
        <w:p w:rsidR="004D3FB1" w:rsidRDefault="004D3FB1">
          <w:pPr>
            <w:pStyle w:val="WPSOffice1"/>
            <w:tabs>
              <w:tab w:val="right" w:leader="dot" w:pos="8306"/>
            </w:tabs>
            <w:jc w:val="both"/>
            <w:rPr>
              <w:rFonts w:ascii="仿宋_GB2312" w:eastAsia="仿宋_GB2312" w:hAnsi="仿宋_GB2312" w:cs="仿宋_GB2312"/>
              <w:sz w:val="32"/>
              <w:szCs w:val="32"/>
              <w:shd w:val="clear" w:color="auto" w:fill="FFFFFF"/>
            </w:rPr>
          </w:pPr>
        </w:p>
        <w:p w:rsidR="004D3FB1" w:rsidRDefault="00DC4B15">
          <w:pPr>
            <w:pStyle w:val="WPSOffice1"/>
            <w:tabs>
              <w:tab w:val="right" w:leader="dot" w:pos="8306"/>
            </w:tabs>
            <w:jc w:val="both"/>
            <w:rPr>
              <w:rFonts w:ascii="仿宋_GB2312" w:eastAsia="仿宋_GB2312" w:hAnsi="仿宋_GB2312"/>
              <w:sz w:val="32"/>
            </w:rPr>
          </w:pPr>
          <w:r>
            <w:rPr>
              <w:rFonts w:ascii="仿宋_GB2312" w:eastAsia="仿宋_GB2312" w:hAnsi="仿宋_GB2312" w:cs="仿宋_GB2312" w:hint="eastAsia"/>
              <w:sz w:val="32"/>
              <w:szCs w:val="32"/>
              <w:shd w:val="clear" w:color="auto" w:fill="FFFFFF"/>
            </w:rPr>
            <w:t>1.</w:t>
          </w:r>
          <w:r w:rsidR="003A6ED0">
            <w:rPr>
              <w:rFonts w:ascii="仿宋_GB2312" w:eastAsia="仿宋_GB2312" w:hAnsi="仿宋_GB2312" w:cs="仿宋_GB2312" w:hint="eastAsia"/>
              <w:sz w:val="32"/>
              <w:szCs w:val="32"/>
              <w:shd w:val="clear" w:color="auto" w:fill="FFFFFF"/>
            </w:rPr>
            <w:fldChar w:fldCharType="begin"/>
          </w:r>
          <w:r>
            <w:rPr>
              <w:rFonts w:ascii="仿宋_GB2312" w:eastAsia="仿宋_GB2312" w:hAnsi="仿宋_GB2312" w:cs="仿宋_GB2312" w:hint="eastAsia"/>
              <w:sz w:val="32"/>
              <w:szCs w:val="32"/>
              <w:shd w:val="clear" w:color="auto" w:fill="FFFFFF"/>
            </w:rPr>
            <w:instrText xml:space="preserve">TOC \o "1-1" \h \u </w:instrText>
          </w:r>
          <w:r w:rsidR="003A6ED0">
            <w:rPr>
              <w:rFonts w:ascii="仿宋_GB2312" w:eastAsia="仿宋_GB2312" w:hAnsi="仿宋_GB2312" w:cs="仿宋_GB2312" w:hint="eastAsia"/>
              <w:sz w:val="32"/>
              <w:szCs w:val="32"/>
              <w:shd w:val="clear" w:color="auto" w:fill="FFFFFF"/>
            </w:rPr>
            <w:fldChar w:fldCharType="separate"/>
          </w:r>
          <w:hyperlink w:anchor="_Toc24968" w:history="1">
            <w:r>
              <w:rPr>
                <w:rFonts w:ascii="仿宋_GB2312" w:eastAsia="仿宋_GB2312" w:hAnsi="仿宋_GB2312" w:cs="仿宋_GB2312" w:hint="eastAsia"/>
                <w:bCs/>
                <w:sz w:val="32"/>
                <w:szCs w:val="44"/>
                <w:shd w:val="clear" w:color="auto" w:fill="FFFFFF"/>
              </w:rPr>
              <w:t>总结党的历史经验加强党的政治建设</w:t>
            </w:r>
            <w:r>
              <w:rPr>
                <w:rFonts w:ascii="仿宋_GB2312" w:eastAsia="仿宋_GB2312" w:hAnsi="仿宋_GB2312"/>
                <w:sz w:val="32"/>
              </w:rPr>
              <w:tab/>
            </w:r>
            <w:r w:rsidR="003A6ED0">
              <w:rPr>
                <w:rFonts w:ascii="仿宋_GB2312" w:eastAsia="仿宋_GB2312" w:hAnsi="仿宋_GB2312"/>
                <w:sz w:val="32"/>
              </w:rPr>
              <w:fldChar w:fldCharType="begin"/>
            </w:r>
            <w:r>
              <w:rPr>
                <w:rFonts w:ascii="仿宋_GB2312" w:eastAsia="仿宋_GB2312" w:hAnsi="仿宋_GB2312"/>
                <w:sz w:val="32"/>
              </w:rPr>
              <w:instrText xml:space="preserve"> PAGEREF _Toc24968 \h </w:instrText>
            </w:r>
            <w:r w:rsidR="003A6ED0">
              <w:rPr>
                <w:rFonts w:ascii="仿宋_GB2312" w:eastAsia="仿宋_GB2312" w:hAnsi="仿宋_GB2312"/>
                <w:sz w:val="32"/>
              </w:rPr>
            </w:r>
            <w:r w:rsidR="003A6ED0">
              <w:rPr>
                <w:rFonts w:ascii="仿宋_GB2312" w:eastAsia="仿宋_GB2312" w:hAnsi="仿宋_GB2312"/>
                <w:sz w:val="32"/>
              </w:rPr>
              <w:fldChar w:fldCharType="separate"/>
            </w:r>
            <w:r>
              <w:rPr>
                <w:rFonts w:ascii="仿宋_GB2312" w:eastAsia="仿宋_GB2312" w:hAnsi="仿宋_GB2312"/>
                <w:sz w:val="32"/>
              </w:rPr>
              <w:t>2</w:t>
            </w:r>
            <w:r w:rsidR="003A6ED0">
              <w:rPr>
                <w:rFonts w:ascii="仿宋_GB2312" w:eastAsia="仿宋_GB2312" w:hAnsi="仿宋_GB2312"/>
                <w:sz w:val="32"/>
              </w:rPr>
              <w:fldChar w:fldCharType="end"/>
            </w:r>
          </w:hyperlink>
        </w:p>
        <w:p w:rsidR="004D3FB1" w:rsidRDefault="00DC4B15">
          <w:pPr>
            <w:pStyle w:val="WPSOffice1"/>
            <w:tabs>
              <w:tab w:val="right" w:leader="dot" w:pos="8306"/>
            </w:tabs>
            <w:jc w:val="both"/>
            <w:rPr>
              <w:rFonts w:ascii="仿宋_GB2312" w:eastAsia="仿宋_GB2312" w:hAnsi="仿宋_GB2312"/>
              <w:sz w:val="32"/>
            </w:rPr>
          </w:pPr>
          <w:r>
            <w:rPr>
              <w:rFonts w:ascii="仿宋_GB2312" w:eastAsia="仿宋_GB2312" w:hAnsi="仿宋_GB2312" w:cs="仿宋_GB2312" w:hint="eastAsia"/>
              <w:sz w:val="32"/>
              <w:szCs w:val="32"/>
              <w:shd w:val="clear" w:color="auto" w:fill="FFFFFF"/>
            </w:rPr>
            <w:t>2.</w:t>
          </w:r>
          <w:hyperlink w:anchor="_Toc32062" w:history="1">
            <w:r>
              <w:rPr>
                <w:rFonts w:ascii="仿宋_GB2312" w:eastAsia="仿宋_GB2312" w:hAnsi="仿宋_GB2312" w:cs="仿宋_GB2312" w:hint="eastAsia"/>
                <w:bCs/>
                <w:sz w:val="32"/>
                <w:szCs w:val="44"/>
                <w:shd w:val="clear" w:color="auto" w:fill="FFFFFF"/>
              </w:rPr>
              <w:t>党的伟大精神</w:t>
            </w:r>
          </w:hyperlink>
          <w:hyperlink w:anchor="_Toc2506" w:history="1">
            <w:r>
              <w:rPr>
                <w:rFonts w:ascii="仿宋_GB2312" w:eastAsia="仿宋_GB2312" w:hAnsi="仿宋_GB2312" w:cs="仿宋_GB2312" w:hint="eastAsia"/>
                <w:bCs/>
                <w:sz w:val="32"/>
                <w:szCs w:val="44"/>
                <w:shd w:val="clear" w:color="auto" w:fill="FFFFFF"/>
              </w:rPr>
              <w:t>永远是党和国家的宝贵精神财富</w:t>
            </w:r>
            <w:r>
              <w:rPr>
                <w:rFonts w:ascii="仿宋_GB2312" w:eastAsia="仿宋_GB2312" w:hAnsi="仿宋_GB2312"/>
                <w:sz w:val="32"/>
              </w:rPr>
              <w:tab/>
            </w:r>
            <w:r w:rsidR="003A6ED0">
              <w:rPr>
                <w:rFonts w:ascii="仿宋_GB2312" w:eastAsia="仿宋_GB2312" w:hAnsi="仿宋_GB2312"/>
                <w:sz w:val="32"/>
              </w:rPr>
              <w:fldChar w:fldCharType="begin"/>
            </w:r>
            <w:r>
              <w:rPr>
                <w:rFonts w:ascii="仿宋_GB2312" w:eastAsia="仿宋_GB2312" w:hAnsi="仿宋_GB2312"/>
                <w:sz w:val="32"/>
              </w:rPr>
              <w:instrText xml:space="preserve"> PAGEREF _Toc2506 \h </w:instrText>
            </w:r>
            <w:r w:rsidR="003A6ED0">
              <w:rPr>
                <w:rFonts w:ascii="仿宋_GB2312" w:eastAsia="仿宋_GB2312" w:hAnsi="仿宋_GB2312"/>
                <w:sz w:val="32"/>
              </w:rPr>
            </w:r>
            <w:r w:rsidR="003A6ED0">
              <w:rPr>
                <w:rFonts w:ascii="仿宋_GB2312" w:eastAsia="仿宋_GB2312" w:hAnsi="仿宋_GB2312"/>
                <w:sz w:val="32"/>
              </w:rPr>
              <w:fldChar w:fldCharType="separate"/>
            </w:r>
            <w:r>
              <w:rPr>
                <w:rFonts w:ascii="仿宋_GB2312" w:eastAsia="仿宋_GB2312" w:hAnsi="仿宋_GB2312"/>
                <w:sz w:val="32"/>
              </w:rPr>
              <w:t>13</w:t>
            </w:r>
            <w:r w:rsidR="003A6ED0">
              <w:rPr>
                <w:rFonts w:ascii="仿宋_GB2312" w:eastAsia="仿宋_GB2312" w:hAnsi="仿宋_GB2312"/>
                <w:sz w:val="32"/>
              </w:rPr>
              <w:fldChar w:fldCharType="end"/>
            </w:r>
          </w:hyperlink>
        </w:p>
        <w:p w:rsidR="004D3FB1" w:rsidRDefault="00DC4B15">
          <w:pPr>
            <w:pStyle w:val="WPSOffice1"/>
            <w:tabs>
              <w:tab w:val="right" w:leader="dot" w:pos="8306"/>
            </w:tabs>
            <w:jc w:val="both"/>
            <w:rPr>
              <w:rFonts w:ascii="仿宋_GB2312" w:eastAsia="仿宋_GB2312" w:hAnsi="仿宋_GB2312"/>
              <w:sz w:val="32"/>
            </w:rPr>
          </w:pPr>
          <w:r>
            <w:rPr>
              <w:rFonts w:ascii="仿宋_GB2312" w:eastAsia="仿宋_GB2312" w:hAnsi="仿宋_GB2312" w:cs="仿宋_GB2312" w:hint="eastAsia"/>
              <w:sz w:val="32"/>
              <w:szCs w:val="32"/>
              <w:shd w:val="clear" w:color="auto" w:fill="FFFFFF"/>
            </w:rPr>
            <w:t>3.</w:t>
          </w:r>
          <w:hyperlink w:anchor="_Toc3919" w:history="1">
            <w:r>
              <w:rPr>
                <w:rFonts w:ascii="仿宋_GB2312" w:eastAsia="仿宋_GB2312" w:hAnsi="仿宋_GB2312" w:cs="仿宋_GB2312" w:hint="eastAsia"/>
                <w:bCs/>
                <w:sz w:val="32"/>
                <w:szCs w:val="44"/>
                <w:shd w:val="clear" w:color="auto" w:fill="FFFFFF"/>
              </w:rPr>
              <w:t>以铸牢中华民族共同体意识为主线</w:t>
            </w:r>
          </w:hyperlink>
          <w:hyperlink w:anchor="_Toc24243" w:history="1">
            <w:r>
              <w:rPr>
                <w:rFonts w:ascii="仿宋_GB2312" w:eastAsia="仿宋_GB2312" w:hAnsi="仿宋_GB2312" w:cs="仿宋_GB2312" w:hint="eastAsia"/>
                <w:bCs/>
                <w:sz w:val="32"/>
                <w:szCs w:val="44"/>
                <w:shd w:val="clear" w:color="auto" w:fill="FFFFFF"/>
              </w:rPr>
              <w:t>推动新时代党的民族工作高质量发展</w:t>
            </w:r>
            <w:r>
              <w:rPr>
                <w:rFonts w:ascii="仿宋_GB2312" w:eastAsia="仿宋_GB2312" w:hAnsi="仿宋_GB2312"/>
                <w:sz w:val="32"/>
              </w:rPr>
              <w:tab/>
            </w:r>
            <w:r w:rsidR="003A6ED0">
              <w:rPr>
                <w:rFonts w:ascii="仿宋_GB2312" w:eastAsia="仿宋_GB2312" w:hAnsi="仿宋_GB2312"/>
                <w:sz w:val="32"/>
              </w:rPr>
              <w:fldChar w:fldCharType="begin"/>
            </w:r>
            <w:r>
              <w:rPr>
                <w:rFonts w:ascii="仿宋_GB2312" w:eastAsia="仿宋_GB2312" w:hAnsi="仿宋_GB2312"/>
                <w:sz w:val="32"/>
              </w:rPr>
              <w:instrText xml:space="preserve"> PAGEREF _Toc24243 \h </w:instrText>
            </w:r>
            <w:r w:rsidR="003A6ED0">
              <w:rPr>
                <w:rFonts w:ascii="仿宋_GB2312" w:eastAsia="仿宋_GB2312" w:hAnsi="仿宋_GB2312"/>
                <w:sz w:val="32"/>
              </w:rPr>
            </w:r>
            <w:r w:rsidR="003A6ED0">
              <w:rPr>
                <w:rFonts w:ascii="仿宋_GB2312" w:eastAsia="仿宋_GB2312" w:hAnsi="仿宋_GB2312"/>
                <w:sz w:val="32"/>
              </w:rPr>
              <w:fldChar w:fldCharType="separate"/>
            </w:r>
            <w:r>
              <w:rPr>
                <w:rFonts w:ascii="仿宋_GB2312" w:eastAsia="仿宋_GB2312" w:hAnsi="仿宋_GB2312"/>
                <w:sz w:val="32"/>
              </w:rPr>
              <w:t>33</w:t>
            </w:r>
            <w:r w:rsidR="003A6ED0">
              <w:rPr>
                <w:rFonts w:ascii="仿宋_GB2312" w:eastAsia="仿宋_GB2312" w:hAnsi="仿宋_GB2312"/>
                <w:sz w:val="32"/>
              </w:rPr>
              <w:fldChar w:fldCharType="end"/>
            </w:r>
          </w:hyperlink>
        </w:p>
        <w:p w:rsidR="004D3FB1" w:rsidRDefault="00DC4B15">
          <w:pPr>
            <w:pStyle w:val="WPSOffice1"/>
            <w:tabs>
              <w:tab w:val="right" w:leader="dot" w:pos="8306"/>
            </w:tabs>
            <w:jc w:val="both"/>
            <w:rPr>
              <w:rFonts w:ascii="仿宋_GB2312" w:eastAsia="仿宋_GB2312" w:hAnsi="仿宋_GB2312"/>
              <w:sz w:val="32"/>
            </w:rPr>
          </w:pPr>
          <w:r>
            <w:rPr>
              <w:rFonts w:ascii="仿宋_GB2312" w:eastAsia="仿宋_GB2312" w:hAnsi="仿宋_GB2312" w:cs="仿宋_GB2312" w:hint="eastAsia"/>
              <w:sz w:val="32"/>
              <w:szCs w:val="32"/>
              <w:shd w:val="clear" w:color="auto" w:fill="FFFFFF"/>
            </w:rPr>
            <w:t>4.</w:t>
          </w:r>
          <w:hyperlink w:anchor="_Toc27742" w:history="1">
            <w:r>
              <w:rPr>
                <w:rFonts w:ascii="仿宋_GB2312" w:eastAsia="仿宋_GB2312" w:hAnsi="仿宋_GB2312" w:cs="仿宋_GB2312" w:hint="eastAsia"/>
                <w:bCs/>
                <w:sz w:val="32"/>
                <w:szCs w:val="44"/>
                <w:shd w:val="clear" w:color="auto" w:fill="FFFFFF"/>
              </w:rPr>
              <w:t>贯彻新发展理念弘扬塞罕坝精神</w:t>
            </w:r>
          </w:hyperlink>
          <w:hyperlink w:anchor="_Toc15560" w:history="1">
            <w:r>
              <w:rPr>
                <w:rFonts w:ascii="仿宋_GB2312" w:eastAsia="仿宋_GB2312" w:hAnsi="仿宋_GB2312" w:cs="仿宋_GB2312" w:hint="eastAsia"/>
                <w:bCs/>
                <w:sz w:val="32"/>
                <w:szCs w:val="44"/>
                <w:shd w:val="clear" w:color="auto" w:fill="FFFFFF"/>
              </w:rPr>
              <w:t>努力完成全年经济社会发</w:t>
            </w:r>
            <w:bookmarkStart w:id="0" w:name="_GoBack"/>
            <w:bookmarkEnd w:id="0"/>
            <w:r>
              <w:rPr>
                <w:rFonts w:ascii="仿宋_GB2312" w:eastAsia="仿宋_GB2312" w:hAnsi="仿宋_GB2312" w:cs="仿宋_GB2312" w:hint="eastAsia"/>
                <w:bCs/>
                <w:sz w:val="32"/>
                <w:szCs w:val="44"/>
                <w:shd w:val="clear" w:color="auto" w:fill="FFFFFF"/>
              </w:rPr>
              <w:t>展主要目标任务</w:t>
            </w:r>
            <w:r>
              <w:rPr>
                <w:rFonts w:ascii="仿宋_GB2312" w:eastAsia="仿宋_GB2312" w:hAnsi="仿宋_GB2312"/>
                <w:sz w:val="32"/>
              </w:rPr>
              <w:tab/>
            </w:r>
            <w:r w:rsidR="003A6ED0">
              <w:rPr>
                <w:rFonts w:ascii="仿宋_GB2312" w:eastAsia="仿宋_GB2312" w:hAnsi="仿宋_GB2312"/>
                <w:sz w:val="32"/>
              </w:rPr>
              <w:fldChar w:fldCharType="begin"/>
            </w:r>
            <w:r>
              <w:rPr>
                <w:rFonts w:ascii="仿宋_GB2312" w:eastAsia="仿宋_GB2312" w:hAnsi="仿宋_GB2312"/>
                <w:sz w:val="32"/>
              </w:rPr>
              <w:instrText xml:space="preserve"> PAGEREF _Toc15560 \h </w:instrText>
            </w:r>
            <w:r w:rsidR="003A6ED0">
              <w:rPr>
                <w:rFonts w:ascii="仿宋_GB2312" w:eastAsia="仿宋_GB2312" w:hAnsi="仿宋_GB2312"/>
                <w:sz w:val="32"/>
              </w:rPr>
            </w:r>
            <w:r w:rsidR="003A6ED0">
              <w:rPr>
                <w:rFonts w:ascii="仿宋_GB2312" w:eastAsia="仿宋_GB2312" w:hAnsi="仿宋_GB2312"/>
                <w:sz w:val="32"/>
              </w:rPr>
              <w:fldChar w:fldCharType="separate"/>
            </w:r>
            <w:r>
              <w:rPr>
                <w:rFonts w:ascii="仿宋_GB2312" w:eastAsia="仿宋_GB2312" w:hAnsi="仿宋_GB2312"/>
                <w:sz w:val="32"/>
              </w:rPr>
              <w:t>41</w:t>
            </w:r>
            <w:r w:rsidR="003A6ED0">
              <w:rPr>
                <w:rFonts w:ascii="仿宋_GB2312" w:eastAsia="仿宋_GB2312" w:hAnsi="仿宋_GB2312"/>
                <w:sz w:val="32"/>
              </w:rPr>
              <w:fldChar w:fldCharType="end"/>
            </w:r>
          </w:hyperlink>
        </w:p>
        <w:p w:rsidR="004D3FB1" w:rsidRDefault="00DC4B15">
          <w:pPr>
            <w:pStyle w:val="WPSOffice1"/>
            <w:tabs>
              <w:tab w:val="right" w:leader="dot" w:pos="8306"/>
            </w:tabs>
            <w:jc w:val="both"/>
            <w:rPr>
              <w:rFonts w:ascii="仿宋_GB2312" w:eastAsia="仿宋_GB2312" w:hAnsi="仿宋_GB2312"/>
              <w:sz w:val="32"/>
            </w:rPr>
          </w:pPr>
          <w:r>
            <w:rPr>
              <w:rFonts w:ascii="仿宋_GB2312" w:eastAsia="仿宋_GB2312" w:hAnsi="仿宋_GB2312" w:cs="仿宋_GB2312" w:hint="eastAsia"/>
              <w:sz w:val="32"/>
              <w:szCs w:val="32"/>
              <w:shd w:val="clear" w:color="auto" w:fill="FFFFFF"/>
            </w:rPr>
            <w:t>5.</w:t>
          </w:r>
          <w:hyperlink w:anchor="_Toc22644" w:history="1">
            <w:r>
              <w:rPr>
                <w:rFonts w:ascii="仿宋_GB2312" w:eastAsia="仿宋_GB2312" w:hAnsi="仿宋_GB2312" w:cs="方正小标宋简体" w:hint="eastAsia"/>
                <w:sz w:val="32"/>
                <w:szCs w:val="44"/>
              </w:rPr>
              <w:t>中共中央</w:t>
            </w:r>
            <w:r w:rsidR="00FE4525">
              <w:rPr>
                <w:rFonts w:ascii="仿宋_GB2312" w:eastAsia="仿宋_GB2312" w:hAnsi="仿宋_GB2312" w:cs="方正小标宋简体" w:hint="eastAsia"/>
                <w:sz w:val="32"/>
                <w:szCs w:val="44"/>
              </w:rPr>
              <w:t>、</w:t>
            </w:r>
            <w:r>
              <w:rPr>
                <w:rFonts w:ascii="仿宋_GB2312" w:eastAsia="仿宋_GB2312" w:hAnsi="仿宋_GB2312" w:cs="方正小标宋简体" w:hint="eastAsia"/>
                <w:sz w:val="32"/>
                <w:szCs w:val="44"/>
              </w:rPr>
              <w:t>国务院印发《关于新时代加强和改进思想政治工作的意见》</w:t>
            </w:r>
            <w:r>
              <w:rPr>
                <w:rFonts w:ascii="仿宋_GB2312" w:eastAsia="仿宋_GB2312" w:hAnsi="仿宋_GB2312"/>
                <w:sz w:val="32"/>
              </w:rPr>
              <w:tab/>
            </w:r>
            <w:r w:rsidR="003A6ED0">
              <w:rPr>
                <w:rFonts w:ascii="仿宋_GB2312" w:eastAsia="仿宋_GB2312" w:hAnsi="仿宋_GB2312"/>
                <w:sz w:val="32"/>
              </w:rPr>
              <w:fldChar w:fldCharType="begin"/>
            </w:r>
            <w:r>
              <w:rPr>
                <w:rFonts w:ascii="仿宋_GB2312" w:eastAsia="仿宋_GB2312" w:hAnsi="仿宋_GB2312"/>
                <w:sz w:val="32"/>
              </w:rPr>
              <w:instrText xml:space="preserve"> PAGEREF _Toc22644 \h </w:instrText>
            </w:r>
            <w:r w:rsidR="003A6ED0">
              <w:rPr>
                <w:rFonts w:ascii="仿宋_GB2312" w:eastAsia="仿宋_GB2312" w:hAnsi="仿宋_GB2312"/>
                <w:sz w:val="32"/>
              </w:rPr>
            </w:r>
            <w:r w:rsidR="003A6ED0">
              <w:rPr>
                <w:rFonts w:ascii="仿宋_GB2312" w:eastAsia="仿宋_GB2312" w:hAnsi="仿宋_GB2312"/>
                <w:sz w:val="32"/>
              </w:rPr>
              <w:fldChar w:fldCharType="separate"/>
            </w:r>
            <w:r>
              <w:rPr>
                <w:rFonts w:ascii="仿宋_GB2312" w:eastAsia="仿宋_GB2312" w:hAnsi="仿宋_GB2312"/>
                <w:sz w:val="32"/>
              </w:rPr>
              <w:t>47</w:t>
            </w:r>
            <w:r w:rsidR="003A6ED0">
              <w:rPr>
                <w:rFonts w:ascii="仿宋_GB2312" w:eastAsia="仿宋_GB2312" w:hAnsi="仿宋_GB2312"/>
                <w:sz w:val="32"/>
              </w:rPr>
              <w:fldChar w:fldCharType="end"/>
            </w:r>
          </w:hyperlink>
        </w:p>
        <w:p w:rsidR="004D3FB1" w:rsidRDefault="00DC4B15">
          <w:pPr>
            <w:pStyle w:val="WPSOffice1"/>
            <w:tabs>
              <w:tab w:val="right" w:leader="dot" w:pos="8306"/>
            </w:tabs>
            <w:jc w:val="both"/>
            <w:rPr>
              <w:rFonts w:ascii="仿宋_GB2312" w:eastAsia="仿宋_GB2312" w:hAnsi="仿宋_GB2312"/>
              <w:sz w:val="32"/>
            </w:rPr>
          </w:pPr>
          <w:r>
            <w:rPr>
              <w:rFonts w:ascii="仿宋_GB2312" w:eastAsia="仿宋_GB2312" w:hAnsi="仿宋_GB2312" w:cs="仿宋_GB2312" w:hint="eastAsia"/>
              <w:sz w:val="32"/>
              <w:szCs w:val="32"/>
              <w:shd w:val="clear" w:color="auto" w:fill="FFFFFF"/>
            </w:rPr>
            <w:t>6.</w:t>
          </w:r>
          <w:hyperlink w:anchor="_Toc13089" w:history="1">
            <w:r>
              <w:rPr>
                <w:rFonts w:ascii="仿宋_GB2312" w:eastAsia="仿宋_GB2312" w:hAnsi="仿宋_GB2312" w:cs="方正小标宋简体" w:hint="eastAsia"/>
                <w:sz w:val="32"/>
                <w:szCs w:val="44"/>
              </w:rPr>
              <w:t>中央宣传部</w:t>
            </w:r>
            <w:r w:rsidR="00FE4525">
              <w:rPr>
                <w:rFonts w:ascii="仿宋_GB2312" w:eastAsia="仿宋_GB2312" w:hAnsi="仿宋_GB2312" w:cs="方正小标宋简体" w:hint="eastAsia"/>
                <w:sz w:val="32"/>
                <w:szCs w:val="44"/>
              </w:rPr>
              <w:t>、</w:t>
            </w:r>
            <w:r>
              <w:rPr>
                <w:rFonts w:ascii="仿宋_GB2312" w:eastAsia="仿宋_GB2312" w:hAnsi="仿宋_GB2312" w:cs="方正小标宋简体" w:hint="eastAsia"/>
                <w:sz w:val="32"/>
                <w:szCs w:val="44"/>
              </w:rPr>
              <w:t>司法部关于开展法治宣传教育的第八个五年规划（2021－2025年）</w:t>
            </w:r>
            <w:r>
              <w:rPr>
                <w:rFonts w:ascii="仿宋_GB2312" w:eastAsia="仿宋_GB2312" w:hAnsi="仿宋_GB2312"/>
                <w:sz w:val="32"/>
              </w:rPr>
              <w:tab/>
            </w:r>
            <w:r w:rsidR="003A6ED0">
              <w:rPr>
                <w:rFonts w:ascii="仿宋_GB2312" w:eastAsia="仿宋_GB2312" w:hAnsi="仿宋_GB2312"/>
                <w:sz w:val="32"/>
              </w:rPr>
              <w:fldChar w:fldCharType="begin"/>
            </w:r>
            <w:r>
              <w:rPr>
                <w:rFonts w:ascii="仿宋_GB2312" w:eastAsia="仿宋_GB2312" w:hAnsi="仿宋_GB2312"/>
                <w:sz w:val="32"/>
              </w:rPr>
              <w:instrText xml:space="preserve"> PAGEREF _Toc13089 \h </w:instrText>
            </w:r>
            <w:r w:rsidR="003A6ED0">
              <w:rPr>
                <w:rFonts w:ascii="仿宋_GB2312" w:eastAsia="仿宋_GB2312" w:hAnsi="仿宋_GB2312"/>
                <w:sz w:val="32"/>
              </w:rPr>
            </w:r>
            <w:r w:rsidR="003A6ED0">
              <w:rPr>
                <w:rFonts w:ascii="仿宋_GB2312" w:eastAsia="仿宋_GB2312" w:hAnsi="仿宋_GB2312"/>
                <w:sz w:val="32"/>
              </w:rPr>
              <w:fldChar w:fldCharType="separate"/>
            </w:r>
            <w:r>
              <w:rPr>
                <w:rFonts w:ascii="仿宋_GB2312" w:eastAsia="仿宋_GB2312" w:hAnsi="仿宋_GB2312"/>
                <w:sz w:val="32"/>
              </w:rPr>
              <w:t>53</w:t>
            </w:r>
            <w:r w:rsidR="003A6ED0">
              <w:rPr>
                <w:rFonts w:ascii="仿宋_GB2312" w:eastAsia="仿宋_GB2312" w:hAnsi="仿宋_GB2312"/>
                <w:sz w:val="32"/>
              </w:rPr>
              <w:fldChar w:fldCharType="end"/>
            </w:r>
          </w:hyperlink>
        </w:p>
        <w:p w:rsidR="004D3FB1" w:rsidRDefault="00DC4B15">
          <w:pPr>
            <w:pStyle w:val="WPSOffice1"/>
            <w:tabs>
              <w:tab w:val="right" w:leader="dot" w:pos="8306"/>
            </w:tabs>
            <w:jc w:val="both"/>
            <w:rPr>
              <w:rFonts w:eastAsia="仿宋_GB2312"/>
              <w:sz w:val="32"/>
            </w:rPr>
          </w:pPr>
          <w:r>
            <w:rPr>
              <w:rFonts w:ascii="仿宋_GB2312" w:eastAsia="仿宋_GB2312" w:hAnsi="仿宋_GB2312" w:cs="仿宋_GB2312" w:hint="eastAsia"/>
              <w:sz w:val="32"/>
              <w:szCs w:val="32"/>
              <w:shd w:val="clear" w:color="auto" w:fill="FFFFFF"/>
            </w:rPr>
            <w:t>7.</w:t>
          </w:r>
          <w:hyperlink w:anchor="_Toc4242" w:history="1">
            <w:r>
              <w:rPr>
                <w:rFonts w:ascii="仿宋_GB2312" w:eastAsia="仿宋_GB2312" w:hAnsi="仿宋_GB2312" w:cs="方正小标宋简体" w:hint="eastAsia"/>
                <w:bCs/>
                <w:sz w:val="32"/>
                <w:szCs w:val="44"/>
              </w:rPr>
              <w:t>从党的百年历史中汲取智慧和力量</w:t>
            </w:r>
            <w:r>
              <w:rPr>
                <w:rFonts w:ascii="仿宋_GB2312" w:eastAsia="仿宋_GB2312" w:hAnsi="仿宋_GB2312"/>
                <w:sz w:val="32"/>
              </w:rPr>
              <w:tab/>
            </w:r>
            <w:r w:rsidR="003A6ED0">
              <w:rPr>
                <w:rFonts w:ascii="仿宋_GB2312" w:eastAsia="仿宋_GB2312" w:hAnsi="仿宋_GB2312"/>
                <w:sz w:val="32"/>
              </w:rPr>
              <w:fldChar w:fldCharType="begin"/>
            </w:r>
            <w:r>
              <w:rPr>
                <w:rFonts w:ascii="仿宋_GB2312" w:eastAsia="仿宋_GB2312" w:hAnsi="仿宋_GB2312"/>
                <w:sz w:val="32"/>
              </w:rPr>
              <w:instrText xml:space="preserve"> PAGEREF _Toc4242 \h </w:instrText>
            </w:r>
            <w:r w:rsidR="003A6ED0">
              <w:rPr>
                <w:rFonts w:ascii="仿宋_GB2312" w:eastAsia="仿宋_GB2312" w:hAnsi="仿宋_GB2312"/>
                <w:sz w:val="32"/>
              </w:rPr>
            </w:r>
            <w:r w:rsidR="003A6ED0">
              <w:rPr>
                <w:rFonts w:ascii="仿宋_GB2312" w:eastAsia="仿宋_GB2312" w:hAnsi="仿宋_GB2312"/>
                <w:sz w:val="32"/>
              </w:rPr>
              <w:fldChar w:fldCharType="separate"/>
            </w:r>
            <w:r>
              <w:rPr>
                <w:rFonts w:ascii="仿宋_GB2312" w:eastAsia="仿宋_GB2312" w:hAnsi="仿宋_GB2312"/>
                <w:sz w:val="32"/>
              </w:rPr>
              <w:t>71</w:t>
            </w:r>
            <w:r w:rsidR="003A6ED0">
              <w:rPr>
                <w:rFonts w:ascii="仿宋_GB2312" w:eastAsia="仿宋_GB2312" w:hAnsi="仿宋_GB2312"/>
                <w:sz w:val="32"/>
              </w:rPr>
              <w:fldChar w:fldCharType="end"/>
            </w:r>
          </w:hyperlink>
        </w:p>
        <w:p w:rsidR="004D3FB1" w:rsidRDefault="003A6ED0">
          <w:pPr>
            <w:spacing w:line="540" w:lineRule="exact"/>
            <w:ind w:firstLineChars="200" w:firstLine="640"/>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fldChar w:fldCharType="end"/>
          </w:r>
        </w:p>
      </w:sdtContent>
    </w:sdt>
    <w:p w:rsidR="004D3FB1" w:rsidRDefault="004D3FB1">
      <w:pPr>
        <w:widowControl/>
        <w:spacing w:line="560" w:lineRule="exact"/>
        <w:ind w:firstLineChars="200" w:firstLine="640"/>
        <w:rPr>
          <w:rFonts w:ascii="仿宋_GB2312" w:eastAsia="仿宋_GB2312" w:hAnsi="仿宋_GB2312" w:cs="仿宋_GB2312"/>
          <w:sz w:val="32"/>
          <w:szCs w:val="32"/>
          <w:shd w:val="clear" w:color="auto" w:fill="FFFFFF"/>
        </w:rPr>
      </w:pPr>
    </w:p>
    <w:p w:rsidR="004D3FB1" w:rsidRDefault="00DC4B15">
      <w:pPr>
        <w:rPr>
          <w:rFonts w:hint="eastAsia"/>
        </w:rPr>
      </w:pPr>
      <w:r>
        <w:rPr>
          <w:rFonts w:ascii="方正小标宋简体" w:eastAsia="方正小标宋简体" w:hAnsi="微软雅黑"/>
          <w:kern w:val="0"/>
          <w:sz w:val="44"/>
          <w:szCs w:val="44"/>
        </w:rPr>
        <w:br w:type="page"/>
      </w:r>
    </w:p>
    <w:p w:rsidR="004D3FB1" w:rsidRDefault="004D3FB1" w:rsidP="00157701">
      <w:pPr>
        <w:spacing w:line="540" w:lineRule="exact"/>
        <w:rPr>
          <w:rFonts w:ascii="仿宋_GB2312" w:eastAsia="仿宋_GB2312" w:hAnsi="仿宋_GB2312" w:cs="仿宋_GB2312"/>
          <w:sz w:val="32"/>
          <w:szCs w:val="32"/>
          <w:shd w:val="clear" w:color="auto" w:fill="FFFFFF"/>
        </w:rPr>
      </w:pPr>
    </w:p>
    <w:p w:rsidR="004D3FB1" w:rsidRDefault="00DC4B15">
      <w:pPr>
        <w:jc w:val="center"/>
        <w:rPr>
          <w:rFonts w:ascii="方正小标宋简体" w:eastAsia="方正小标宋简体" w:hAnsi="仿宋_GB2312" w:cs="仿宋_GB2312"/>
          <w:bCs/>
          <w:sz w:val="40"/>
          <w:szCs w:val="40"/>
          <w:shd w:val="clear" w:color="auto" w:fill="FFFFFF"/>
        </w:rPr>
      </w:pPr>
      <w:r>
        <w:rPr>
          <w:rFonts w:ascii="方正小标宋简体" w:eastAsia="方正小标宋简体" w:hAnsi="仿宋_GB2312" w:cs="仿宋_GB2312" w:hint="eastAsia"/>
          <w:bCs/>
          <w:sz w:val="44"/>
          <w:szCs w:val="44"/>
          <w:shd w:val="clear" w:color="auto" w:fill="FFFFFF"/>
        </w:rPr>
        <w:t>总结党的历史经验加强党的政治建设</w:t>
      </w:r>
    </w:p>
    <w:p w:rsidR="004D3FB1" w:rsidRDefault="00DC4B15">
      <w:pPr>
        <w:spacing w:line="560" w:lineRule="exact"/>
        <w:jc w:val="center"/>
        <w:rPr>
          <w:rFonts w:ascii="仿宋_GB2312" w:eastAsia="仿宋_GB2312" w:hAnsi="����" w:cs="宋体" w:hint="eastAsia"/>
          <w:color w:val="000000"/>
          <w:kern w:val="0"/>
          <w:sz w:val="32"/>
          <w:szCs w:val="32"/>
        </w:rPr>
      </w:pPr>
      <w:r>
        <w:rPr>
          <w:rFonts w:ascii="方正小标宋简体" w:eastAsia="楷体_GB2312" w:hAnsi="仿宋_GB2312" w:cs="仿宋_GB2312" w:hint="eastAsia"/>
          <w:bCs/>
          <w:sz w:val="32"/>
          <w:szCs w:val="32"/>
          <w:shd w:val="clear" w:color="auto" w:fill="FFFFFF"/>
        </w:rPr>
        <w:t>习近平</w:t>
      </w:r>
    </w:p>
    <w:p w:rsidR="004D3FB1" w:rsidRDefault="004D3FB1">
      <w:pPr>
        <w:pStyle w:val="a6"/>
        <w:shd w:val="clear" w:color="auto" w:fill="FFFFFF"/>
        <w:spacing w:before="0" w:beforeAutospacing="0" w:after="0" w:afterAutospacing="0" w:line="560" w:lineRule="exact"/>
        <w:ind w:firstLineChars="200" w:firstLine="640"/>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一</w:t>
      </w:r>
    </w:p>
    <w:p w:rsidR="004D3FB1" w:rsidRDefault="00DC4B15">
      <w:pPr>
        <w:pStyle w:val="a6"/>
        <w:shd w:val="clear" w:color="auto" w:fill="FFFFFF"/>
        <w:spacing w:before="0" w:beforeAutospacing="0" w:after="0" w:afterAutospacing="0" w:line="560" w:lineRule="exact"/>
        <w:ind w:firstLineChars="200" w:firstLine="640"/>
        <w:rPr>
          <w:rFonts w:ascii="仿宋_GB2312" w:eastAsia="仿宋_GB2312" w:hAnsi="����" w:hint="eastAsia"/>
          <w:color w:val="000000"/>
          <w:sz w:val="32"/>
          <w:szCs w:val="32"/>
        </w:rPr>
      </w:pPr>
      <w:r>
        <w:rPr>
          <w:rFonts w:ascii="仿宋_GB2312" w:eastAsia="仿宋_GB2312" w:hAnsi="����" w:hint="eastAsia"/>
          <w:color w:val="000000"/>
          <w:sz w:val="32"/>
          <w:szCs w:val="32"/>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rsidR="004D3FB1" w:rsidRDefault="00DC4B15">
      <w:pPr>
        <w:pStyle w:val="a6"/>
        <w:shd w:val="clear" w:color="auto" w:fill="FFFFFF"/>
        <w:spacing w:before="0" w:beforeAutospacing="0" w:after="0" w:afterAutospacing="0" w:line="560" w:lineRule="exact"/>
        <w:ind w:firstLineChars="200" w:firstLine="640"/>
        <w:rPr>
          <w:rFonts w:ascii="仿宋_GB2312" w:eastAsia="仿宋_GB2312" w:hAnsi="����" w:hint="eastAsia"/>
          <w:color w:val="000000"/>
          <w:sz w:val="32"/>
          <w:szCs w:val="32"/>
        </w:rPr>
      </w:pPr>
      <w:r>
        <w:rPr>
          <w:rFonts w:ascii="仿宋_GB2312" w:eastAsia="仿宋_GB2312" w:hAnsi="����" w:hint="eastAsia"/>
          <w:color w:val="000000"/>
          <w:sz w:val="32"/>
          <w:szCs w:val="32"/>
        </w:rPr>
        <w:t>(2015年6月16日至18日在贵州调研时的讲话)</w:t>
      </w:r>
    </w:p>
    <w:p w:rsidR="004D3FB1" w:rsidRDefault="004D3FB1">
      <w:pPr>
        <w:pStyle w:val="a6"/>
        <w:shd w:val="clear" w:color="auto" w:fill="FFFFFF"/>
        <w:spacing w:before="0" w:beforeAutospacing="0" w:after="0" w:afterAutospacing="0" w:line="408" w:lineRule="atLeast"/>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毛主席在党的七大预备会议上讲过一段名言：“要知道，一个队伍经常是不大整齐的，所以就要常常喊看齐，向左看齐，向右看齐，向中看齐。我们要向中央基准看齐，向大会基准看齐。看齐是原则，有偏差是实际生活，有了偏差，就喊看齐。”毛主席说，看齐是原则，有偏差是实际生活。这是很深刻的道理。就像军队一样，再训练有素的部队也经常要喊看齐，而且要天天喊、时时喊。当然，整队型看齐比较容易，因为那是形体上的，思想上政治上行动上看齐就不那么容易了。经常喊看齐是我们党加强自身建设的规律和经验。只有经常喊看齐，只有各级党组织都经常喊看齐，才能</w:t>
      </w:r>
      <w:r>
        <w:rPr>
          <w:rFonts w:ascii="仿宋_GB2312" w:eastAsia="仿宋_GB2312" w:hAnsi="����" w:hint="eastAsia"/>
          <w:color w:val="000000"/>
          <w:sz w:val="32"/>
          <w:szCs w:val="32"/>
        </w:rPr>
        <w:lastRenderedPageBreak/>
        <w:t>时刻警醒、及时纠偏，使全党始终保持整齐昂扬的奋进状态。不断把领导干部集中到党校来学习培训，一个重要目的就是帮助大家向党中央看齐。</w:t>
      </w:r>
    </w:p>
    <w:p w:rsidR="004D3FB1" w:rsidRDefault="00DC4B15">
      <w:pPr>
        <w:pStyle w:val="a6"/>
        <w:shd w:val="clear" w:color="auto" w:fill="FFFFFF"/>
        <w:spacing w:before="0" w:beforeAutospacing="0" w:after="0" w:afterAutospacing="0" w:line="560" w:lineRule="exact"/>
        <w:ind w:firstLineChars="200" w:firstLine="640"/>
        <w:rPr>
          <w:rFonts w:ascii="仿宋_GB2312" w:eastAsia="仿宋_GB2312" w:hAnsi="����" w:hint="eastAsia"/>
          <w:color w:val="000000"/>
          <w:sz w:val="32"/>
          <w:szCs w:val="32"/>
        </w:rPr>
      </w:pPr>
      <w:r>
        <w:rPr>
          <w:rFonts w:ascii="仿宋_GB2312" w:eastAsia="仿宋_GB2312" w:hAnsi="����" w:hint="eastAsia"/>
          <w:color w:val="000000"/>
          <w:sz w:val="32"/>
          <w:szCs w:val="32"/>
        </w:rPr>
        <w:t>(2015年12月11日在全国党校工作会议上的讲话)</w:t>
      </w:r>
    </w:p>
    <w:p w:rsidR="004D3FB1" w:rsidRDefault="004D3FB1">
      <w:pPr>
        <w:pStyle w:val="1"/>
        <w:shd w:val="clear" w:color="auto" w:fill="FFFFFF"/>
        <w:spacing w:beforeAutospacing="0" w:afterAutospacing="0" w:line="560" w:lineRule="exact"/>
        <w:jc w:val="center"/>
        <w:rPr>
          <w:rFonts w:ascii="黑体" w:eastAsia="黑体" w:hAnsi="黑体" w:cs="黑体" w:hint="default"/>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党的十一届三中全会以后，我们党总结党内政治生活正反两方面经验特别是“文化大革命”的惨痛教训，于1980年制定了《关于党内政治生活的若干准则》。这个准则，在“文化大革命”结束后的那个特殊时期，对实现政治上、思想上、组织上、作风上的拨乱反正和全党工作中心的转移，促进党内的团结统一、保证改革开放和社会主义现代化建设顺利进行，发挥了十分重要的作用。</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1980年准则，既对当时党内存在的突出矛盾和问题提出了解决的办法，又对党在长期实践中取得的宝贵经验进行了归纳，是对马克思主义建党理论的丰富发展，具有开创性意义，其主要原则和规定今天依然适用。比如，关于党内政治生活的目标和基本准则，关于坚持党的政治路线和思想路线，关于坚持集体领导、反对个人专断，关于维护党的集中统一、严格遵守党的纪律，关于坚持党性，关于要讲真话、言行一致，关于发扬党内民主、正确对待不同意见，关于保障党员权利不受侵犯，关于接受党和群众的监督、不准搞特权，等等。这些都要继续坚持。</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(2016年10月24日在中共十八届六中全会上所作的《关于&lt;关于新形势下党内政治生活的若干准则&gt;和&lt;中国共产党党内监督条例&gt;的说明》)</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四</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党的历史、新中国发展的历史都告诉我们：要治理好我们这个大党、治理好我们这个大国，保证党的团结和集中统一至关重要，维护党中央权威至关重要。维护党中央权威，是中央政治局贯彻执行《关于新形势下党内政治生活的若干准则》、《中国共产党党内监督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(2016年12月26日、27日在中共十八届中央政治局民主生活会上的讲话)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rPr>
          <w:rFonts w:ascii="仿宋_GB2312" w:eastAsia="仿宋_GB2312" w:hAnsi="����" w:hint="eastAsia"/>
          <w:color w:val="000000"/>
          <w:sz w:val="32"/>
          <w:szCs w:val="32"/>
        </w:rPr>
      </w:pPr>
      <w:r>
        <w:rPr>
          <w:rFonts w:ascii="仿宋_GB2312" w:eastAsia="仿宋_GB2312" w:hAnsi="����" w:hint="eastAsia"/>
          <w:color w:val="000000"/>
          <w:sz w:val="32"/>
          <w:szCs w:val="32"/>
        </w:rPr>
        <w:br w:type="page"/>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党的高级干部要注重提高政治能力，牢固树立政治理想，正确把握政治方向，坚定站稳政治立场，严格遵守政治纪律，加强政治历练，积累政治经验，自觉把讲政治贯穿于党性锻炼全过程，使自己的政治能力与担任的领导职责相匹配。</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(2017年2月13日在省部级主要领导干部学习贯彻十八届六中全会精神专题研讨班开班式上的讲话)</w:t>
      </w:r>
    </w:p>
    <w:p w:rsidR="004D3FB1" w:rsidRDefault="004D3FB1">
      <w:pPr>
        <w:rPr>
          <w:rFonts w:hint="eastAsia"/>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六</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旗帜鲜明讲政治是我们党作为马克思主义政党的根本要求。我们党历来重视提高党员的政治觉悟。1927年10月毛泽东同志亲自撰写的“牺牲个人，努力革命，阶级斗争，服从组织，严守秘密，永不叛党”入党誓词，句句都是共产党人政治觉悟的生动写照。总结我们党的历史经验特别是党的十八大以来加强党的全面领导和全面从严治党实践取得的成效，党的十九大旗帜鲜明把党的政治建设摆在首位，并强调要以党的政治建设为统领。</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 xml:space="preserve">　　大家作为中央委员会的成员和省部级主要领导干部，必须把讲政治作为根本要求。讲政治最根本就是要讲党性，在思想政治上讲政治立场、政治方向、政治原则、政治道路，在行动实践上讲维护党中央权威、执行党的政治路线、严格遵守党的政治纪律和政治规矩。党的政治建设的首要任务，就是保证全党服从中央，坚持党中央权威和集中统一领导，绝不能有丝毫含糊和动摇。</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(2018年1月5日在新进中央委员会的委员、候补委员和省部级主要领导干部学习贯彻习近平新时代中国特色社会主义思想和党的十九大精神研讨班上的讲话)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七</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党的政治建设是一个永恒课题，来不得半点松懈。我们党历来注重从政治上建设党。从古田会议上毛泽东同志提出思想建党、政治建军原则，到1945年党的七大提出“首先着重在思想上、政治上进行建设，同时也在组织上进行建设”；从新中国成立后毛泽东同志提出“政治工作是一切经济工作的生命线”，到改革开放后邓小平同志强调“到什么时候都得讲政治”，都表明注重从政治上建设党是我们党不断发展壮大、从胜利走向胜利的重要保证。</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(2018年6月29日在十九届中央政治局第六次集体学习时的讲话)</w:t>
      </w:r>
    </w:p>
    <w:p w:rsidR="004D3FB1" w:rsidRDefault="00DC4B15">
      <w:pPr>
        <w:rPr>
          <w:rFonts w:ascii="仿宋_GB2312" w:eastAsia="仿宋_GB2312" w:hAnsi="����" w:hint="eastAsia"/>
          <w:color w:val="000000"/>
          <w:sz w:val="32"/>
          <w:szCs w:val="32"/>
        </w:rPr>
      </w:pPr>
      <w:r>
        <w:rPr>
          <w:rFonts w:ascii="仿宋_GB2312" w:eastAsia="仿宋_GB2312" w:hAnsi="����" w:hint="eastAsia"/>
          <w:color w:val="000000"/>
          <w:sz w:val="32"/>
          <w:szCs w:val="32"/>
        </w:rPr>
        <w:br w:type="page"/>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八</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政治方向是党生存发展第一位的问题，事关党的前途命运和事业兴衰成败。红军过草地的时候，伙夫同志一起床，不问今天有没有米煮饭，却先问向南走还是向北走。这说明在红军队伍里，即便是一名炊事员，也懂得方向问题比吃什么更重要。如果在方向问题上出现偏离，就会犯颠覆性错误。对此，我们必须有十分清醒的认识。</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(2018年6月29日在十九届中央政治局第六次集体学习时的讲话)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九</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w:t>
      </w:r>
      <w:r>
        <w:rPr>
          <w:rFonts w:ascii="仿宋_GB2312" w:eastAsia="仿宋_GB2312" w:hAnsi="����" w:hint="eastAsia"/>
          <w:color w:val="000000"/>
          <w:sz w:val="32"/>
          <w:szCs w:val="32"/>
        </w:rPr>
        <w:lastRenderedPageBreak/>
        <w:t>个自信”，做到“两个维护”，自觉做共产主义远大理想和中国特色社会主义共同理想的坚定信仰者和忠实实践者，真正成为百折不挠、终生不悔的马克思主义战士。</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(2019年5月22日在江西考察工作结束时的讲话)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讲政治是具体的，“两个维护”要体现在坚决贯彻党中央决策部署的行动上，体现在履职尽责、做好本职工作的实效上，体现在党员、干部的日常言行上。战争年代，党中央和毛主席用电台指挥全党全军，“嘀嗒、嘀嗒”就是党中央和毛主席的声音，全党全军都无条件执行。大家想想，如果党中央发出的号令没人听，做不到令行禁止，那还谈什么维护党中央权威和集中统一领导！</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(2019年7月9日在中央和国家机关党的建设工作会议上的讲话)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十一</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年轻干部要提高政治能力。在干部干好工作所需的各种能力中，政治能力是第一位的。有了过硬的政治能力，才能做到自觉在思想上政治上行动上同党中央保持高度一致，在任何时候任何情况下都能“不畏浮云遮望眼”、“乱云飞渡仍从容”。提高政治能力，首先要把握正确政治方向，坚持中国共产党领导和我国社会主义制度。在这个问题上，决不能有任何迷糊和动摇！这次抗击新冠肺炎疫情斗争的实践再</w:t>
      </w:r>
      <w:r>
        <w:rPr>
          <w:rFonts w:ascii="仿宋_GB2312" w:eastAsia="仿宋_GB2312" w:hAnsi="����" w:hint="eastAsia"/>
          <w:color w:val="000000"/>
          <w:sz w:val="32"/>
          <w:szCs w:val="32"/>
        </w:rPr>
        <w:lastRenderedPageBreak/>
        <w:t>次证明，中国共产党是风雨来袭时中国人民最可靠的主心骨，我国社会主义制度是抵御风险挑战的最有力制度保证。年轻干部必须坚守一条，凡是有利于坚持党的领导和我国社会主义制度的事就坚定不移做，凡是不利于坚持党的领导和我国社会主义制度的事就坚决不做！要不断提高政治敏锐性和政治鉴别力，观察分析形势首先要把握政治因素，特别是要能够透过现象看本质，做到眼睛亮、见事早、行动快。提高政治能力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(2020年10月10日在2020年秋季学期中央党校(国家行政学院)中青年干部培训班开班式上的讲话)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十二</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w:t>
      </w:r>
      <w:r>
        <w:rPr>
          <w:rFonts w:ascii="仿宋_GB2312" w:eastAsia="仿宋_GB2312" w:hAnsi="����" w:hint="eastAsia"/>
          <w:color w:val="000000"/>
          <w:sz w:val="32"/>
          <w:szCs w:val="32"/>
        </w:rPr>
        <w:lastRenderedPageBreak/>
        <w:t>意识，善于从政治上看问题，善于把握政治大局，不断提高政治判断力、政治领悟力、政治执行力。</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(2020年12月24日、25日在中共十九届中央政治局民主生活会上的讲话)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十三</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(2020年12月24日、25日在中共十九届中央政治局民主生活会上的讲话)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(2020年12月24日、25日在中共十九届中央政治局民主生活会上的讲话)</w:t>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十五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(2021年2月20日在党史学习教育动员大会上的讲话)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十六</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党的十八大以来，我们全力推进党的政治建设，健全维护党中央权威和集中统一领导的各项制度，党的团结统一更</w:t>
      </w:r>
      <w:r>
        <w:rPr>
          <w:rFonts w:ascii="仿宋_GB2312" w:eastAsia="仿宋_GB2312" w:hAnsi="����" w:hint="eastAsia"/>
          <w:color w:val="000000"/>
          <w:sz w:val="32"/>
          <w:szCs w:val="32"/>
        </w:rPr>
        <w:lastRenderedPageBreak/>
        <w:t>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(2021年2月20日在党史学习教育动员大会上的讲话)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br w:type="page"/>
      </w:r>
    </w:p>
    <w:p w:rsidR="004D3FB1" w:rsidRDefault="004D3FB1">
      <w:pPr>
        <w:pStyle w:val="a6"/>
        <w:shd w:val="clear" w:color="auto" w:fill="FFFFFF"/>
        <w:spacing w:before="0" w:beforeAutospacing="0" w:after="0" w:afterAutospacing="0" w:line="560" w:lineRule="exact"/>
        <w:jc w:val="center"/>
        <w:rPr>
          <w:rFonts w:ascii="方正小标宋简体" w:eastAsia="方正小标宋简体" w:hAnsi="仿宋_GB2312" w:cs="仿宋_GB2312"/>
          <w:bCs/>
          <w:sz w:val="44"/>
          <w:szCs w:val="44"/>
          <w:shd w:val="clear" w:color="auto" w:fill="FFFFFF"/>
        </w:rPr>
      </w:pPr>
    </w:p>
    <w:p w:rsidR="004D3FB1" w:rsidRDefault="00DC4B15">
      <w:pPr>
        <w:pStyle w:val="a6"/>
        <w:shd w:val="clear" w:color="auto" w:fill="FFFFFF"/>
        <w:spacing w:before="0" w:beforeAutospacing="0" w:after="0" w:afterAutospacing="0" w:line="560" w:lineRule="exact"/>
        <w:jc w:val="center"/>
        <w:rPr>
          <w:rFonts w:ascii="方正小标宋简体" w:eastAsia="方正小标宋简体" w:hAnsi="仿宋_GB2312" w:cs="仿宋_GB2312"/>
          <w:bCs/>
          <w:sz w:val="44"/>
          <w:szCs w:val="44"/>
          <w:shd w:val="clear" w:color="auto" w:fill="FFFFFF"/>
        </w:rPr>
      </w:pPr>
      <w:r>
        <w:rPr>
          <w:rFonts w:ascii="方正小标宋简体" w:eastAsia="方正小标宋简体" w:hAnsi="仿宋_GB2312" w:cs="仿宋_GB2312" w:hint="eastAsia"/>
          <w:bCs/>
          <w:sz w:val="44"/>
          <w:szCs w:val="44"/>
          <w:shd w:val="clear" w:color="auto" w:fill="FFFFFF"/>
        </w:rPr>
        <w:t>党的伟大精神</w:t>
      </w:r>
    </w:p>
    <w:p w:rsidR="004D3FB1" w:rsidRDefault="00DC4B15">
      <w:pPr>
        <w:pStyle w:val="a6"/>
        <w:shd w:val="clear" w:color="auto" w:fill="FFFFFF"/>
        <w:spacing w:before="0" w:beforeAutospacing="0" w:after="0" w:afterAutospacing="0" w:line="560" w:lineRule="exact"/>
        <w:jc w:val="center"/>
        <w:rPr>
          <w:rFonts w:ascii="方正小标宋简体" w:eastAsia="方正小标宋简体" w:hAnsi="仿宋_GB2312" w:cs="仿宋_GB2312"/>
          <w:bCs/>
          <w:sz w:val="44"/>
          <w:szCs w:val="44"/>
          <w:shd w:val="clear" w:color="auto" w:fill="FFFFFF"/>
        </w:rPr>
      </w:pPr>
      <w:r>
        <w:rPr>
          <w:rFonts w:ascii="方正小标宋简体" w:eastAsia="方正小标宋简体" w:hAnsi="仿宋_GB2312" w:cs="仿宋_GB2312" w:hint="eastAsia"/>
          <w:bCs/>
          <w:sz w:val="44"/>
          <w:szCs w:val="44"/>
          <w:shd w:val="clear" w:color="auto" w:fill="FFFFFF"/>
        </w:rPr>
        <w:t>永远是党和国家的宝贵精神财富</w:t>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楷体_GB2312" w:eastAsia="楷体_GB2312" w:hAnsi="楷体_GB2312" w:cs="楷体_GB2312" w:hint="eastAsia"/>
          <w:bCs/>
          <w:sz w:val="32"/>
          <w:szCs w:val="32"/>
          <w:shd w:val="clear" w:color="auto" w:fill="FFFFFF"/>
        </w:rPr>
        <w:t>习近平</w:t>
      </w:r>
    </w:p>
    <w:p w:rsidR="004D3FB1" w:rsidRDefault="004D3FB1">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一</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(2013年3月17日在第十二届全国人民代表大会第一次会议上的讲话)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(2013年11月24日至28日在山东考察时的讲话)</w:t>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三</w:t>
      </w:r>
    </w:p>
    <w:p w:rsidR="004D3FB1" w:rsidRDefault="00DC4B15">
      <w:pPr>
        <w:pStyle w:val="a6"/>
        <w:shd w:val="clear" w:color="auto" w:fill="FFFFFF"/>
        <w:spacing w:before="0" w:beforeAutospacing="0" w:after="0" w:afterAutospacing="0" w:line="560" w:lineRule="exact"/>
        <w:ind w:firstLineChars="200" w:firstLine="640"/>
        <w:rPr>
          <w:rFonts w:ascii="仿宋_GB2312" w:eastAsia="仿宋_GB2312" w:hAnsi="����" w:hint="eastAsia"/>
          <w:color w:val="000000"/>
          <w:sz w:val="32"/>
          <w:szCs w:val="32"/>
        </w:rPr>
      </w:pPr>
      <w:r>
        <w:rPr>
          <w:rFonts w:ascii="仿宋_GB2312" w:eastAsia="仿宋_GB2312" w:hAnsi="����" w:hint="eastAsia"/>
          <w:color w:val="000000"/>
          <w:sz w:val="32"/>
          <w:szCs w:val="32"/>
        </w:rPr>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rsidR="004D3FB1" w:rsidRDefault="00DC4B15">
      <w:pPr>
        <w:pStyle w:val="a6"/>
        <w:shd w:val="clear" w:color="auto" w:fill="FFFFFF"/>
        <w:spacing w:before="0" w:beforeAutospacing="0" w:after="0" w:afterAutospacing="0" w:line="560" w:lineRule="exact"/>
        <w:ind w:firstLineChars="200" w:firstLine="640"/>
        <w:rPr>
          <w:rFonts w:ascii="仿宋_GB2312" w:eastAsia="仿宋_GB2312" w:hAnsi="����" w:hint="eastAsia"/>
          <w:color w:val="000000"/>
          <w:sz w:val="32"/>
          <w:szCs w:val="32"/>
        </w:rPr>
      </w:pPr>
      <w:r>
        <w:rPr>
          <w:rFonts w:ascii="仿宋_GB2312" w:eastAsia="仿宋_GB2312" w:hAnsi="����" w:hint="eastAsia"/>
          <w:color w:val="000000"/>
          <w:sz w:val="32"/>
          <w:szCs w:val="32"/>
        </w:rPr>
        <w:t>(2014年3月18日在河南省兰考县委常委扩大会议上的讲话)</w:t>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我在延川生活期间，对延安精神有切身感悟，当年每到一次延安，心里都充满崇敬和激动。这次再到延安，仍让我深受教育。今天，全面从严治党要继续从延安精神中汲取力量。</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(2015年2月15日在陕西考察工作结束时的讲话)</w:t>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(2015年6月16日至18日在贵州调研时的讲话)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六</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井冈山是中国革命的摇篮。井冈山斗争的伟大实践，对中国革命道路的探索和抉择、对中国共产党和人民军队成长具有关键意义。井冈山时期留给我们最为宝贵的财富，就是跨越时空的井冈山精神。井冈山精神，最重要的方面就是坚定信念、艰苦奋斗，实事求是、敢闯新路，依靠群众、勇于胜利。对弘扬井冈山精神，毛泽东同志、邓小平同志、江泽民同志、胡锦涛同志都提出了明确要求。今天，我们要结合新的时代条件，让井冈山精神放射出新的时代光芒。</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(2016年2月3日在江西考察工作结束时的讲话)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七</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加强干部作风建设，黑龙江有不少有利条件，东北抗联精神、北大荒精神、大庆精神、铁人精神激励了几代人。今</w:t>
      </w:r>
      <w:r>
        <w:rPr>
          <w:rFonts w:ascii="仿宋_GB2312" w:eastAsia="仿宋_GB2312" w:hAnsi="����" w:hint="eastAsia"/>
          <w:color w:val="000000"/>
          <w:sz w:val="32"/>
          <w:szCs w:val="32"/>
        </w:rPr>
        <w:lastRenderedPageBreak/>
        <w:t>天，我们仍然要用这些精神来教育广大党员、干部，引导他们发扬优良传统，在全社会带头弘扬新风正气。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(2016年5月25日在黑龙江考察工作结束时的讲话)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八</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长征这一人类历史上的伟大壮举，留给我们最可宝贵的精神财富，就是中国共产党人和红军将士用生命和热血铸就的伟大长征精神。</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伟大长征精神，是中国共产党人及其领导的人民军队革命风范的生动反映，是中华民族自强不息的民族品格的集中展示，是以爱国主义为核心的民族精神的最高体现。</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w:t>
      </w:r>
      <w:r>
        <w:rPr>
          <w:rFonts w:ascii="仿宋_GB2312" w:eastAsia="仿宋_GB2312" w:hAnsi="����" w:hint="eastAsia"/>
          <w:color w:val="000000"/>
          <w:sz w:val="32"/>
          <w:szCs w:val="32"/>
        </w:rPr>
        <w:lastRenderedPageBreak/>
        <w:t>观的丰富滋养，成为鼓舞和激励中国人民不断攻坚克难、从胜利走向胜利的强大精神动力。</w:t>
      </w:r>
    </w:p>
    <w:p w:rsidR="004D3FB1" w:rsidRDefault="00DC4B15">
      <w:pPr>
        <w:pStyle w:val="a6"/>
        <w:shd w:val="clear" w:color="auto" w:fill="FFFFFF"/>
        <w:spacing w:before="0" w:beforeAutospacing="0" w:after="0" w:afterAutospacing="0" w:line="560" w:lineRule="exact"/>
        <w:ind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(2016年10月21日在纪念红军长征胜利80周年大会上的讲话)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九</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空间实验室飞行任务启动以来，我们坚持自力更生、自主创新，突破了一大批核心和关键技术，首次实现我国航天员中期在轨驻留，为建设航天强国奠定了坚实基础。我们尊重和积极调动广大航天科技工作者的创造精神，锻炼和培养了一支能够站在世界航天科技前沿、勇于开拓创新的高素质人才队伍特别是青年才俊。我们注重传承优良传统，发扬特别能吃苦、特别能战斗、特别能攻关、特别能奉献的载人航天精神，彰显了坚定的中国特色社会主义道路自信、理论自信、制度自信、文化自信，为坚持和发展中国特色社会主义增添了强大精神力量。</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(2016年12月20日在会见天宫二号和神舟十一号载人飞行任务航天员及参研参试人员代表时的讲话)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来到这里深受感动、深受教育。我们党的每一段革命历史，都是一部理想信念的生动教材。全党同志一定要不忘初心、继续前进，永远铭记为民族独立、人民解放抛头颅洒热血的革命先辈，永远保持中国共产党人的奋斗精神，永远保</w:t>
      </w:r>
      <w:r>
        <w:rPr>
          <w:rFonts w:ascii="仿宋_GB2312" w:eastAsia="仿宋_GB2312" w:hAnsi="����" w:hint="eastAsia"/>
          <w:color w:val="000000"/>
          <w:sz w:val="32"/>
          <w:szCs w:val="32"/>
        </w:rPr>
        <w:lastRenderedPageBreak/>
        <w:t>持对人民的赤子之心，努力为人民创造更美好、更幸福的生活。</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(2017年6月21日至23日在山西考察工作时的讲话)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十一</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55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(2017年8月对河北塞罕坝林场建设者感人事迹作出的重要指示)</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十二</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(2017年10月31日在瞻仰上海中共一大会址和浙江嘉兴南湖红船时的讲话)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十三</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王杰“在荣誉上不伸手，在待遇上不伸手，在物质上不伸手”，这“三不伸手”是一面镜子，共产党员都要好好照照这面镜子。一不怕苦、二不怕死是血性胆魄的生动写照，要成为革命军人的座右铭。王杰精神过去是、现在是、将来永远是我们的宝贵精神财富，要学习践行王杰精神，让王杰精神绽放新的时代光芒。</w:t>
      </w:r>
    </w:p>
    <w:p w:rsidR="004D3FB1" w:rsidRDefault="00DC4B15">
      <w:pPr>
        <w:pStyle w:val="a6"/>
        <w:shd w:val="clear" w:color="auto" w:fill="FFFFFF"/>
        <w:spacing w:before="0" w:beforeAutospacing="0" w:after="0" w:afterAutospacing="0" w:line="560" w:lineRule="exact"/>
        <w:ind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(2017年12月13日在视察第71集团军时的讲话)</w:t>
      </w:r>
    </w:p>
    <w:p w:rsidR="004D3FB1" w:rsidRDefault="004D3FB1">
      <w:pPr>
        <w:pStyle w:val="a6"/>
        <w:shd w:val="clear" w:color="auto" w:fill="FFFFFF"/>
        <w:spacing w:before="0" w:beforeAutospacing="0" w:after="0" w:afterAutospacing="0" w:line="560" w:lineRule="exact"/>
        <w:ind w:firstLine="640"/>
        <w:jc w:val="both"/>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(2018年4月13日在庆祝海南建省办经济特区30周年大会上的讲话)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十五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(2018年9月25日至28日在东北三省考察并主持召开深入推进东北振兴座谈会时的讲话)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十六</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w:t>
      </w:r>
      <w:r>
        <w:rPr>
          <w:rFonts w:ascii="仿宋_GB2312" w:eastAsia="仿宋_GB2312" w:hAnsi="����" w:hint="eastAsia"/>
          <w:color w:val="000000"/>
          <w:sz w:val="32"/>
          <w:szCs w:val="32"/>
        </w:rPr>
        <w:lastRenderedPageBreak/>
        <w:t>维护”，始终在政治立场、政治方向、政治原则、政治道路上同党中央保持高度一致。</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(2019年4月17日在重庆考察工作结束时的讲话)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十七</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(2019年4月30日在纪念五四运动100周年大会上的讲话)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十八</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井冈山精神和苏区精神，承载着中国共产党人的初心和使命，铸就了中国共产党的伟大革命精神。这些伟大革命精</w:t>
      </w:r>
      <w:r>
        <w:rPr>
          <w:rFonts w:ascii="仿宋_GB2312" w:eastAsia="仿宋_GB2312" w:hAnsi="����" w:hint="eastAsia"/>
          <w:color w:val="000000"/>
          <w:sz w:val="32"/>
          <w:szCs w:val="32"/>
        </w:rPr>
        <w:lastRenderedPageBreak/>
        <w:t>神跨越时空、永不过时，是砥砺我们不忘初心、牢记使命的不竭精神动力。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(2019年5月22日在江西考察工作结束时的讲话)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十九</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(2019年8月19日至22日在甘肃考察时的讲话)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60年前，党中央作出石油勘探战略东移的重大决策，广大石油、地质工作者历尽艰辛发现大庆油田，翻开了中国石油开发史上具有历史转折意义的一页。60年来，几代大庆人艰苦创业、接力奋斗，在亘古荒原上建成我国最大的石油生产基地。大庆油田的卓越贡献已经镌刻在伟大祖国的历史丰碑上，大庆精神、铁人精神已经成为中华民族伟大精神的重要组成部分。</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(2019年9月26日致大庆油田发现60周年的贺信)</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二十一</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党中央在延安13年，形成了伟大的延安精神。延安精神培育了一代代中国共产党人，是我们党的宝贵精神财富。要坚持不懈用延安精神教育广大党员、干部，用以滋养初心、淬炼灵魂，从中汲取信仰的力量、查找党性的差距、校准前进的方向。</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要用延安精神净化政治生态。政治生态好，干部队伍就会风清气正、心齐气顺，社会风气就会积极向上、充满正能量。政治生态不好，各种歪风邪气就会冒出来。毛主席当年概括了延安的“十个没有”。“延安作风”和“西安作风”的巨大反差让许多民主人士感叹：“中国的希望在延安”。</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(2020年4月23日在陕西考察工作结束时的讲话)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二十二</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西迁精神”的核心是爱国主义，精髓是听党指挥跟党走，与党和国家、与民族和人民同呼吸、共命运，具有深刻现实意义和历史意义。要坚持党对高校工作的全面领导，坚持立德树人，建设高素质教师队伍，努力培养更多一流人才。</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(2020年4月20日至23日在陕西考察时的讲话)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二十三</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50年前，“东方红一号”卫星发射成功，我在陕北梁家河听到这一消息十分激动。当年，你们发愤图强、埋头苦干，创造了令全国各族人民自豪的非凡成就，彰显了中华民族自</w:t>
      </w:r>
      <w:r>
        <w:rPr>
          <w:rFonts w:ascii="仿宋_GB2312" w:eastAsia="仿宋_GB2312" w:hAnsi="����" w:hint="eastAsia"/>
          <w:color w:val="000000"/>
          <w:sz w:val="32"/>
          <w:szCs w:val="32"/>
        </w:rPr>
        <w:lastRenderedPageBreak/>
        <w:t>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(2020年4月23日给参与“东方红一号”任务的老科学家的回信)</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(2020年5月12日在山西考察工作结束时的讲话)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中国人民在抗日战争的壮阔进程中孕育出伟大抗战精神，向世界展示了天下兴亡、匹夫有责的爱国情怀，视死如归、宁死不屈的民族气节，不畏强暴、血战到底的英雄气概，百折不挠、坚忍不拔的必胜信念。伟大抗战精神，是中国人</w:t>
      </w:r>
      <w:r>
        <w:rPr>
          <w:rFonts w:ascii="仿宋_GB2312" w:eastAsia="仿宋_GB2312" w:hAnsi="����" w:hint="eastAsia"/>
          <w:color w:val="000000"/>
          <w:sz w:val="32"/>
          <w:szCs w:val="32"/>
        </w:rPr>
        <w:lastRenderedPageBreak/>
        <w:t>民弥足珍贵的精神财富，将永远激励中国人民克服一切艰难险阻、为实现中华民族伟大复兴而奋斗。</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(2020年9月3日在纪念中国人民抗日战争暨世界反法西斯战争胜利75周年座谈会上的讲话)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二十六</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在这场同严重疫情的殊死较量中，中国人民和中华民族以敢于斗争、敢于胜利的大无畏气概，铸就了生命至上、举国同心、舍生忘死、尊重科学、命运与共的伟大抗疫精神。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(2020年9月8日在全国抗击新冠肺炎疫情表彰大会上的讲话)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二十七</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(2020年9月8日在全国抗击新冠肺炎疫情表彰大会上的讲话)</w:t>
      </w: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二十八</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(2020年9月11日在科学家座谈会上的讲话)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二十九</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伟大抗美援朝精神跨越时空、历久弥新，必须永续传承、世代发扬。</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 xml:space="preserve">　　(2020年10月23日在纪念中国人民志愿军抗美援朝出国作战70周年大会上的讲话)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三十</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(2020年11月24日在全国劳动模范和先进工作者表彰大会上的讲话)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三十一</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w:t>
      </w:r>
      <w:r>
        <w:rPr>
          <w:rFonts w:ascii="仿宋_GB2312" w:eastAsia="仿宋_GB2312" w:hAnsi="����" w:hint="eastAsia"/>
          <w:color w:val="000000"/>
          <w:sz w:val="32"/>
          <w:szCs w:val="32"/>
        </w:rPr>
        <w:lastRenderedPageBreak/>
        <w:t>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(2021年2月20日在党史学习教育动员大会上的讲话)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三十二</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嫦娥五号任务的圆满成功，标志着探月工程“绕、落、回”三步走规划圆满收官，是发挥新型举国体制优势攻坚克难取得的又一重大成就，是航天强国建设征程中的重要里程碑，对我国航天事业发展具有十分重要的意义。17年来，参与探月工程研制建设的全体人员大力弘扬追逐梦想、勇于探索、协同攻坚、合作共赢的探月精神，不断攀登新的科技高峰，可喜可贺、令人欣慰。探索浩瀚宇宙是人类的共同梦想，要推动实施好探月工程四期，一步一个脚印开启星际探测新征程。要继续发挥新型举国体制优势，加大自主创新工作力度，统筹谋划，再接再厉，推动中国航天空间科学、空间技</w:t>
      </w:r>
      <w:r>
        <w:rPr>
          <w:rFonts w:ascii="仿宋_GB2312" w:eastAsia="仿宋_GB2312" w:hAnsi="����" w:hint="eastAsia"/>
          <w:color w:val="000000"/>
          <w:sz w:val="32"/>
          <w:szCs w:val="32"/>
        </w:rPr>
        <w:lastRenderedPageBreak/>
        <w:t>术、空间应用创新发展，积极开展国际合作，为增进人类福祉作出新的更大贡献。</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(2021年2月22日在会见探月工程嫦娥五号任务参研参试人员代表并参观月球样品和探月工程成果展览时的讲话)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三十三</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(2021年2月25日在全国脱贫攻坚总结表彰大会上的讲话)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三十四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w:t>
      </w:r>
      <w:r>
        <w:rPr>
          <w:rFonts w:ascii="仿宋_GB2312" w:eastAsia="仿宋_GB2312" w:hAnsi="����" w:hint="eastAsia"/>
          <w:color w:val="000000"/>
          <w:sz w:val="32"/>
          <w:szCs w:val="32"/>
        </w:rPr>
        <w:lastRenderedPageBreak/>
        <w:t>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(2021年6月25日在十九届中央政治局第三十一次集体学习时的讲话)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三十五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今天受到表彰的“七一勋章”获得者，就是各条战线党员中的杰出代表。在他们身上，生动体现了中国共产党人坚定信念、践行宗旨、拼搏奉献、廉洁奉公的高尚品质和崇高精神。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心中有信仰，脚下有力量。全党同志都要把对马克思主义的信仰、对中国特色社会主义的信念作为毕生追求，永远信党爱党为党，在各自岗位上顽强拼搏，不断把为崇高理想奋斗的实践推向前进。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——践行宗旨，就是对人民饱含深情，心中装着人民，工作为了人民，想群众之所想，急群众之所急，解群众之所</w:t>
      </w:r>
      <w:r>
        <w:rPr>
          <w:rFonts w:ascii="仿宋_GB2312" w:eastAsia="仿宋_GB2312" w:hAnsi="����" w:hint="eastAsia"/>
          <w:color w:val="000000"/>
          <w:sz w:val="32"/>
          <w:szCs w:val="32"/>
        </w:rPr>
        <w:lastRenderedPageBreak/>
        <w:t>难，密切联系群众，坚定依靠群众，一心一意为百姓造福，以为民造福的实际行动诠释了共产党人“我将无我、不负人民”的崇高情怀。</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江山就是人民，人民就是江山。全党同志都要坚持人民立场、人民至上，坚持不懈为群众办实事做好事，始终保持同人民群众的血肉联系。</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——拼搏奉献，就是把许党报国、履职尽责作为人生目标，不畏艰险、敢于牺牲，苦干实干、不屈不挠，充分展示了共产党人无私无畏的奉献精神和坚忍不拔的斗争精神。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越是伟大的事业，越是充满挑战，越需要知重负重。全党同志都要保持“越是艰险越向前”的英雄气概，保持“敢教日月换新天”的昂扬斗志，埋头苦干、攻坚克难，努力创造无愧于党、无愧于人民、无愧于时代的业绩。</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——廉洁奉公，就是保持共产党人艰苦朴素、公而忘私的光荣传统，从不以功臣自居，不计较个人得失，不贪图享受，守纪律、讲规矩，生动体现了共产党人应有的道德风范。</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共产党人拥有人格力量，才能赢得民心。全党同志都要明大德、守公德、严私德，清清白白做人、干干净净做事，做到克己奉公、以俭修身，永葆清正廉洁的政治本色。</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七一勋章”获得者都来自人民、植根人民，是立足本职、默默奉献的平凡英雄。他们的事迹可学可做，他们的精神可追可及。他们用行动证明，只要坚定理想信念、坚定奋斗意志、坚定恒心韧劲，平常时候看得出来、关键时刻站得</w:t>
      </w:r>
      <w:r>
        <w:rPr>
          <w:rFonts w:ascii="仿宋_GB2312" w:eastAsia="仿宋_GB2312" w:hAnsi="����" w:hint="eastAsia"/>
          <w:color w:val="000000"/>
          <w:sz w:val="32"/>
          <w:szCs w:val="32"/>
        </w:rPr>
        <w:lastRenderedPageBreak/>
        <w:t>出来、危难关头豁得出来，每名党员都能够在民族复兴的伟业中为党和人民建功立业！</w:t>
      </w:r>
    </w:p>
    <w:p w:rsidR="004D3FB1" w:rsidRDefault="00DC4B15">
      <w:pPr>
        <w:pStyle w:val="a6"/>
        <w:shd w:val="clear" w:color="auto" w:fill="FFFFFF"/>
        <w:spacing w:before="0" w:beforeAutospacing="0" w:after="0" w:afterAutospacing="0" w:line="560" w:lineRule="exact"/>
        <w:jc w:val="both"/>
        <w:rPr>
          <w:color w:val="2B2B2B"/>
        </w:rPr>
      </w:pPr>
      <w:r>
        <w:rPr>
          <w:rFonts w:ascii="仿宋_GB2312" w:eastAsia="仿宋_GB2312" w:hAnsi="����" w:hint="eastAsia"/>
          <w:color w:val="000000"/>
          <w:sz w:val="32"/>
          <w:szCs w:val="32"/>
        </w:rPr>
        <w:t xml:space="preserve">　　(2021年6月29日在“七一勋章”颁授仪式上的讲话)</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t>三十六</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一百年前，中国共产党的先驱们创建了中国共产党，形成了坚持真理、坚守理想，践行初心、担当使命，不怕牺牲、英勇斗争，对党忠诚、不负人民的伟大建党精神，这是中国共产党的精神之源。</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(2021年7月1日在庆祝中国共产党成立100周年大会上的讲话)</w:t>
      </w:r>
    </w:p>
    <w:p w:rsidR="004D3FB1" w:rsidRDefault="004D3FB1">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r>
        <w:rPr>
          <w:rFonts w:ascii="仿宋_GB2312" w:eastAsia="仿宋_GB2312" w:hAnsi="����" w:hint="eastAsia"/>
          <w:color w:val="000000"/>
          <w:sz w:val="32"/>
          <w:szCs w:val="32"/>
        </w:rPr>
        <w:br w:type="page"/>
      </w:r>
    </w:p>
    <w:p w:rsidR="004D3FB1" w:rsidRDefault="004D3FB1">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2"/>
        </w:rPr>
      </w:pPr>
    </w:p>
    <w:p w:rsidR="004D3FB1" w:rsidRDefault="00DC4B15">
      <w:pPr>
        <w:pStyle w:val="1"/>
        <w:shd w:val="clear" w:color="auto" w:fill="FFFFFF"/>
        <w:spacing w:beforeAutospacing="0" w:afterAutospacing="0" w:line="560" w:lineRule="exact"/>
        <w:jc w:val="center"/>
        <w:rPr>
          <w:rFonts w:ascii="方正小标宋简体" w:eastAsia="方正小标宋简体" w:hAnsi="仿宋_GB2312" w:cs="仿宋_GB2312" w:hint="default"/>
          <w:b w:val="0"/>
          <w:bCs/>
          <w:sz w:val="44"/>
          <w:szCs w:val="44"/>
          <w:shd w:val="clear" w:color="auto" w:fill="FFFFFF"/>
        </w:rPr>
      </w:pPr>
      <w:r>
        <w:rPr>
          <w:rFonts w:ascii="方正小标宋简体" w:eastAsia="方正小标宋简体" w:hAnsi="仿宋_GB2312" w:cs="仿宋_GB2312"/>
          <w:b w:val="0"/>
          <w:bCs/>
          <w:sz w:val="44"/>
          <w:szCs w:val="44"/>
          <w:shd w:val="clear" w:color="auto" w:fill="FFFFFF"/>
        </w:rPr>
        <w:t>以铸牢中华民族共同体意识为主线</w:t>
      </w:r>
    </w:p>
    <w:p w:rsidR="004D3FB1" w:rsidRDefault="00DC4B15">
      <w:pPr>
        <w:pStyle w:val="1"/>
        <w:shd w:val="clear" w:color="auto" w:fill="FFFFFF"/>
        <w:spacing w:beforeAutospacing="0" w:afterAutospacing="0" w:line="560" w:lineRule="exact"/>
        <w:jc w:val="center"/>
        <w:rPr>
          <w:rFonts w:ascii="仿宋_GB2312" w:eastAsia="仿宋_GB2312" w:hAnsi="����" w:cs="宋体"/>
          <w:b w:val="0"/>
          <w:color w:val="000000"/>
          <w:kern w:val="0"/>
          <w:sz w:val="32"/>
          <w:szCs w:val="32"/>
        </w:rPr>
      </w:pPr>
      <w:r>
        <w:rPr>
          <w:rFonts w:ascii="方正小标宋简体" w:eastAsia="方正小标宋简体" w:hAnsi="仿宋_GB2312" w:cs="仿宋_GB2312"/>
          <w:b w:val="0"/>
          <w:bCs/>
          <w:sz w:val="44"/>
          <w:szCs w:val="44"/>
          <w:shd w:val="clear" w:color="auto" w:fill="FFFFFF"/>
        </w:rPr>
        <w:t>推动新时代党的民族工作高质量发展</w:t>
      </w:r>
    </w:p>
    <w:p w:rsidR="004D3FB1" w:rsidRDefault="004D3FB1">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人民日报北京8月28日电中央民族工作会议8月27日至28日在北京召开。中共中央总书记、国家主席、中央军委主席习近平出席会议并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李克强主持会议。栗战书、王沪宁、赵乐际、韩正出席会议。汪洋作总结讲话。</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在讲话中指出，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w:t>
      </w:r>
      <w:r>
        <w:rPr>
          <w:rFonts w:ascii="仿宋_GB2312" w:eastAsia="仿宋_GB2312" w:hAnsi="����" w:hint="eastAsia"/>
          <w:color w:val="000000"/>
          <w:sz w:val="32"/>
          <w:szCs w:val="32"/>
        </w:rPr>
        <w:lastRenderedPageBreak/>
        <w:t>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w:t>
      </w:r>
      <w:r>
        <w:rPr>
          <w:rFonts w:ascii="仿宋_GB2312" w:eastAsia="仿宋_GB2312" w:hAnsi="����" w:hint="eastAsia"/>
          <w:color w:val="000000"/>
          <w:sz w:val="32"/>
          <w:szCs w:val="32"/>
        </w:rPr>
        <w:lastRenderedPageBreak/>
        <w:t>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强调，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w:t>
      </w:r>
      <w:r>
        <w:rPr>
          <w:rFonts w:ascii="仿宋_GB2312" w:eastAsia="仿宋_GB2312" w:hAnsi="����" w:hint="eastAsia"/>
          <w:color w:val="000000"/>
          <w:sz w:val="32"/>
          <w:szCs w:val="32"/>
        </w:rPr>
        <w:lastRenderedPageBreak/>
        <w:t>一、民族因素和区域因素的有机结合，才能把新时代党的民族工作做好做细做扎实。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指出，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强调，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w:t>
      </w:r>
      <w:r>
        <w:rPr>
          <w:rFonts w:ascii="仿宋_GB2312" w:eastAsia="仿宋_GB2312" w:hAnsi="����" w:hint="eastAsia"/>
          <w:color w:val="000000"/>
          <w:sz w:val="32"/>
          <w:szCs w:val="32"/>
        </w:rPr>
        <w:lastRenderedPageBreak/>
        <w:t>语言文字，科学保护各民族语言文字，尊重和保障少数民族语言文字学习和使用。</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强调，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习近平指出，要提升民族事务治理体系和治理能力现代化水平。要根据不同地区、不同民族实际，以公平公正为原则，突出区域化和精准性，更多针对特定地区、特殊问题、</w:t>
      </w:r>
      <w:r>
        <w:rPr>
          <w:rFonts w:ascii="仿宋_GB2312" w:eastAsia="仿宋_GB2312" w:hAnsi="����" w:hint="eastAsia"/>
          <w:color w:val="000000"/>
          <w:sz w:val="32"/>
          <w:szCs w:val="32"/>
        </w:rPr>
        <w:lastRenderedPageBreak/>
        <w:t>特别事项制定实施差别化区域支持政策。要依法保障各族群众合法权益，依法妥善处理涉民族因素的案事件，依法打击各类违法犯罪行为，做到法律面前人人平等。</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w:t>
      </w:r>
      <w:r>
        <w:rPr>
          <w:rFonts w:ascii="仿宋_GB2312" w:eastAsia="仿宋_GB2312" w:hAnsi="����" w:hint="eastAsia"/>
          <w:color w:val="000000"/>
          <w:sz w:val="32"/>
          <w:szCs w:val="32"/>
        </w:rPr>
        <w:lastRenderedPageBreak/>
        <w:t>要加强民族地区基层政权建设，夯实基层基础，确保党的民族理论和民族政策到基层有人懂、民族工作在基层有人抓。</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李克强在主持会议时指出，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汪洋在总结讲话中指出，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w:t>
      </w:r>
      <w:r>
        <w:rPr>
          <w:rFonts w:ascii="仿宋_GB2312" w:eastAsia="仿宋_GB2312" w:hAnsi="����" w:hint="eastAsia"/>
          <w:color w:val="000000"/>
          <w:sz w:val="32"/>
          <w:szCs w:val="32"/>
        </w:rPr>
        <w:lastRenderedPageBreak/>
        <w:t>精神作为重要政治任务，组织开展形式多样的学习培训和宣传宣讲活动，结合实际研究制定实施意见，加强领导、压实责任，搞好协调、强化督查，把党中央的决策部署落到实处。</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中共中央政治局委员、中央书记处书记，全国人大常委会有关领导同志，国务委员，最高人民法院院长，最高人民检察院检察长，全国政协有关领导同志等出席会议。</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各省、自治区、直辖市和新疆生产建设兵团党政主要负责同志和分管民族工作负责同志，各计划单列市和自治州党委主要负责同志，中央和国家机关有关部门、有关人民团体、中央军委机关有关部门主要负责同志，有关金融机构和企业、军队有关单位、有关研究机构负责同志等参加会议。会议以电视电话会议形式召开，各省区市和新疆生产建设兵团设分会场。</w:t>
      </w:r>
    </w:p>
    <w:p w:rsidR="004D3FB1" w:rsidRDefault="00DC4B15">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2"/>
        </w:rPr>
      </w:pPr>
      <w:r>
        <w:rPr>
          <w:rFonts w:ascii="仿宋_GB2312" w:eastAsia="仿宋_GB2312" w:hAnsi="����" w:hint="eastAsia"/>
          <w:color w:val="000000"/>
          <w:sz w:val="32"/>
          <w:szCs w:val="32"/>
        </w:rPr>
        <w:t>《人民日报》（2021年08月29日第</w:t>
      </w:r>
      <w:r w:rsidR="00157701">
        <w:rPr>
          <w:rFonts w:ascii="仿宋_GB2312" w:eastAsia="仿宋_GB2312" w:hAnsi="����" w:hint="eastAsia"/>
          <w:color w:val="000000"/>
          <w:sz w:val="32"/>
          <w:szCs w:val="32"/>
        </w:rPr>
        <w:t>01</w:t>
      </w:r>
      <w:r>
        <w:rPr>
          <w:rFonts w:ascii="仿宋_GB2312" w:eastAsia="仿宋_GB2312" w:hAnsi="����" w:hint="eastAsia"/>
          <w:color w:val="000000"/>
          <w:sz w:val="32"/>
          <w:szCs w:val="32"/>
        </w:rPr>
        <w:t>版）</w:t>
      </w:r>
      <w:r>
        <w:rPr>
          <w:rFonts w:ascii="仿宋_GB2312" w:eastAsia="仿宋_GB2312" w:hAnsi="����" w:hint="eastAsia"/>
          <w:color w:val="000000"/>
          <w:sz w:val="32"/>
          <w:szCs w:val="32"/>
        </w:rPr>
        <w:br w:type="page"/>
      </w:r>
    </w:p>
    <w:p w:rsidR="004D3FB1" w:rsidRDefault="004D3FB1">
      <w:pPr>
        <w:pStyle w:val="1"/>
        <w:shd w:val="clear" w:color="auto" w:fill="FFFFFF"/>
        <w:spacing w:beforeAutospacing="0" w:afterAutospacing="0" w:line="560" w:lineRule="exact"/>
        <w:ind w:firstLineChars="500" w:firstLine="2200"/>
        <w:jc w:val="center"/>
        <w:rPr>
          <w:rFonts w:ascii="方正小标宋简体" w:eastAsia="方正小标宋简体" w:hAnsi="微软雅黑" w:hint="default"/>
          <w:b w:val="0"/>
          <w:color w:val="000000"/>
          <w:sz w:val="44"/>
          <w:szCs w:val="44"/>
        </w:rPr>
      </w:pPr>
    </w:p>
    <w:p w:rsidR="004D3FB1" w:rsidRDefault="00DC4B15">
      <w:pPr>
        <w:widowControl/>
        <w:shd w:val="clear" w:color="auto" w:fill="FFFFFF"/>
        <w:spacing w:line="560" w:lineRule="exact"/>
        <w:jc w:val="center"/>
        <w:rPr>
          <w:rFonts w:ascii="方正小标宋简体" w:eastAsia="方正小标宋简体" w:hAnsi="仿宋_GB2312" w:cs="仿宋_GB2312"/>
          <w:bCs/>
          <w:sz w:val="44"/>
          <w:szCs w:val="44"/>
          <w:shd w:val="clear" w:color="auto" w:fill="FFFFFF"/>
        </w:rPr>
      </w:pPr>
      <w:r>
        <w:rPr>
          <w:rFonts w:ascii="方正小标宋简体" w:eastAsia="方正小标宋简体" w:hAnsi="仿宋_GB2312" w:cs="仿宋_GB2312" w:hint="eastAsia"/>
          <w:bCs/>
          <w:sz w:val="44"/>
          <w:szCs w:val="44"/>
          <w:shd w:val="clear" w:color="auto" w:fill="FFFFFF"/>
        </w:rPr>
        <w:t>贯彻新发展理念弘扬塞罕坝精神</w:t>
      </w:r>
    </w:p>
    <w:p w:rsidR="004D3FB1" w:rsidRDefault="00DC4B15">
      <w:pPr>
        <w:widowControl/>
        <w:shd w:val="clear" w:color="auto" w:fill="FFFFFF"/>
        <w:spacing w:line="560" w:lineRule="exact"/>
        <w:jc w:val="center"/>
        <w:rPr>
          <w:rFonts w:ascii="楷体_GB2312" w:eastAsia="楷体_GB2312" w:hAnsi="宋体" w:cs="宋体"/>
          <w:color w:val="333333"/>
          <w:kern w:val="0"/>
          <w:sz w:val="36"/>
          <w:szCs w:val="36"/>
        </w:rPr>
      </w:pPr>
      <w:r>
        <w:rPr>
          <w:rFonts w:ascii="方正小标宋简体" w:eastAsia="方正小标宋简体" w:hAnsi="仿宋_GB2312" w:cs="仿宋_GB2312" w:hint="eastAsia"/>
          <w:bCs/>
          <w:sz w:val="44"/>
          <w:szCs w:val="44"/>
          <w:shd w:val="clear" w:color="auto" w:fill="FFFFFF"/>
        </w:rPr>
        <w:t>努力完成全年经济社会发展主要目标任务</w:t>
      </w:r>
    </w:p>
    <w:p w:rsidR="004D3FB1" w:rsidRDefault="004D3FB1">
      <w:pPr>
        <w:pStyle w:val="a6"/>
        <w:shd w:val="clear" w:color="auto" w:fill="FFFFFF"/>
        <w:spacing w:before="0" w:beforeAutospacing="0" w:after="0" w:afterAutospacing="0" w:line="408" w:lineRule="atLeast"/>
        <w:ind w:firstLineChars="200" w:firstLine="640"/>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人民日报承德8月25日电中共中央总书记、国家主席、中央军委主席习近平近日在河北省承德市考察时强调，要全面落实党中央决策部署，坚持稳中求进工作总基调，完整、准确、全面贯彻新发展理念，弘扬塞罕坝精神，切实抓好统筹疫情防控和经济社会发展各项工作，更好统筹发展和安全，推动高质量发展，努力完成全年经济社会发展主要目标任务，实现“十四五”良好开局。</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8月23日至24日，习近平在河北省委书记王东峰、省长许勤陪同下，深入国有林场、文物保护单位、农村、社区等进行调研。</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23日下午，习近平首先考察了位于河北省最北部的塞罕坝机械林场。八月的塞罕坝，林海苍翠连绵。林场始建于1962年。近60年来，塞罕坝林场的建设者们听从党的召唤，在“黄沙遮天日，飞鸟无栖树”的荒漠沙地上艰苦奋斗、甘于奉献，创造了荒原变林海的人间奇迹。习近平来到海拔1900米的月亮山，远眺林场自然风貌，听取河北省统筹推进山水林田湖草沙系统治理和塞罕坝机械林场情况介绍，对林场打造人防、技防、物防相结合的一体化资源管护体系，守护森林资源安全取得的成绩给予肯定。习近平强调，我国人工林面积世界第一，这是非常伟大的成绩。塞罕坝成功营造起百</w:t>
      </w:r>
      <w:r>
        <w:rPr>
          <w:rFonts w:ascii="仿宋_GB2312" w:eastAsia="仿宋_GB2312" w:hAnsi="����" w:hint="eastAsia"/>
          <w:color w:val="000000"/>
          <w:sz w:val="32"/>
          <w:szCs w:val="32"/>
        </w:rPr>
        <w:lastRenderedPageBreak/>
        <w:t>万亩人工林海，创造了世界生态文明建设史上的典型，林场建设者获得联合国环保最高荣誉——地球卫士奖，机械林场荣获全国脱贫攻坚楷模称号。希望你们珍视荣誉、继续奋斗，在深化国有林场改革、推动绿色发展、增强碳汇能力等方面大胆探索，切实筑牢京津生态屏障。月亮山上建有集防火瞭望和资源管护为一体的望海楼。习近平亲切看望驻守望海楼13年的护林员刘军、王娟夫妇，并登上望海楼，详细了解他们的日常工作和饮食起居情况，称赞他们默默坚守、无私奉献，守护了塞罕坝生态安全。</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尚海纪念林位于塞罕坝机械林场原马蹄坑造林会战区，是百万亩林海起源地。习近平来到这里，沿木栈道步行察看林木长势，了解动植物保护等情况。习近平对林场的工作给予肯定，并再三叮嘱，防火责任重于泰山，要处理好防火和旅游的关系，坚持安全第一，切实把半个多世纪接续奋斗的重要成果抚育好、管理好、保障好。要加强林业科研，推动林业高质量发展。离开纪念林前，习近平同林场三代职工代表亲切交流，询问他们工作生活情况，共话林场沧桑巨变，共谋林场未来发展。习近平强调，塞罕坝林场建设史是一部可歌可泣的艰苦奋斗史。你们用实际行动铸就了牢记使命、艰苦创业、绿色发展的塞罕坝精神，这对全国生态文明建设具有重要示范意义。抓生态文明建设，既要靠物质，也要靠精神。要传承好塞罕坝精神，深刻理解和落实生态文明理念，再接再厉、二次创业，在实现第二个百年奋斗目标新征程上再建功立业。</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 xml:space="preserve">　　24日上午，习近平考察了承德避暑山庄。承德避暑山庄始建于1703年，是第一批全国重点文物保护单位，被列入世界遗产名录。习近平察看山庄主要建筑和旅游服务设施，详细了解山庄历史和文物保护工作。习近平指出，我国是世界文化和自然遗产大国。承德避暑山庄底蕴深厚，在民族交往交流交融、宗教与社会相适应、传统文化保护和传承、人与自然和谐相处等方面具有重要历史价值和时代意义。要保护好、传承好、利用好中华优秀传统文化，挖掘其丰富内涵，以利于更好坚定文化自信、凝聚民族精神。游客们纷纷向总书记问好，习近平向大家挥手致意。</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离开避暑山庄，习近平前往普宁寺考察调研。普宁寺始建于1755年，属于典型的汉藏合璧式寺庙。习近平仔细察看有关历史碑刻以及天王殿、大雄宝殿等建筑，听取宗教工作等情况汇报。习近平强调，要坚持党的宗教工作基本方针，坚持我国宗教的中国化方向，积极引导宗教与社会主义社会相适应，坚持独立自主自办原则，全面贯彻党的宗教信仰自由政策，弘扬爱国爱教优良传统，创建良好宗教环境，依法依规管理宗教事务，促进宗教更好顺应社会、服务社会、履行社会责任。</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随后，习近平来到承德博物馆，参观《望长城内外——清盛世民族团结实录》展览。习近平走进展厅，不时驻足察看，详细了解清代民族关系发展和多措并举维护民族团结、边疆稳定、国家统一等情况。习近平指出，我国是统一的多民族国家，在漫漫历史长河中形成了多元一体的中华民族。</w:t>
      </w:r>
      <w:r>
        <w:rPr>
          <w:rFonts w:ascii="仿宋_GB2312" w:eastAsia="仿宋_GB2312" w:hAnsi="����" w:hint="eastAsia"/>
          <w:color w:val="000000"/>
          <w:sz w:val="32"/>
          <w:szCs w:val="32"/>
        </w:rPr>
        <w:lastRenderedPageBreak/>
        <w:t>经过全党全国各族人民持续奋斗，我们实现了第一个百年奋斗目标，在中华大地上全面建成了包括少数民族和民族地区在内的小康社会。实践充分证明，只有中国共产党才能实现中华民族的大团结，只有中国特色社会主义才能凝聚各民族、发展各民族、繁荣各民族。要坚持中国共产党领导，坚持走中国特色解决民族问题的正确道路，全面贯彻党的民族理论和民族政策，不断巩固和发展平等团结互助和谐的社会主义民族关系。要围绕实现中华民族伟大复兴做好研史学史工作，整合历史研究资源和力量，提高研究水平和创新能力，更好总结历史经验、揭示历史规律、把握历史趋势。</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当天下午，习近平乘车来到位于滦河北岸的双滦区偏桥子镇大贵口村考察调研。习近平十分关心当地推进乡村振兴情况，走进村山谷市集、卫生室，了解特色农产品市场销路、品牌打造，以及改善村民医疗卫生条件、做好常态化疫情防控等情况。他指出，产业振兴是乡村振兴的重中之重，要坚持精准发力，立足特色资源，关注市场需求，发展优势产业，促进一二三产业融合发展，更多更好惠及农村农民。要加强农村基础设施和公共服务体系建设，加快补齐公共卫生服务这块短板，完善基层公共卫生设施，加强乡村精神文明建设，开展健康知识普及，倡导文明健康、绿色环保的生活方式。</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习近平来到村民霍金家中看望。一家老小说起这些年生活无忧、子孙满堂，对如今的好日子感慨不已。习近平强调，民族要复兴，乡村必振兴。即使未来我国城镇化达到很高水平，也还有几亿人在农村就业生活。我们全面建设社会主义</w:t>
      </w:r>
      <w:r>
        <w:rPr>
          <w:rFonts w:ascii="仿宋_GB2312" w:eastAsia="仿宋_GB2312" w:hAnsi="����" w:hint="eastAsia"/>
          <w:color w:val="000000"/>
          <w:sz w:val="32"/>
          <w:szCs w:val="32"/>
        </w:rPr>
        <w:lastRenderedPageBreak/>
        <w:t>现代化国家，既要建设繁华的城市，也要建设繁荣的农村，推动形成工农互促、城乡互补、协调发展、共同繁荣的新型工农城乡关系。这只有在中国共产党领导和我国社会主义制度下才能实现。我们要通过实施乡村建设行动，深入开展农村人居环境整治，因地制宜、实事求是，一件接着一件办，一年接着一年干，把社会主义新农村建设得更加美丽宜居。</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离开村子时，村民们热情欢呼：“总书记好！”习近平祝愿乡亲们的日子越来越红火、越来越幸福。</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傍晚时分，习近平来到承德市高新区滨河社区居家养老服务中心。近年来，该社区通过政府购买服务、企业运营、社会参与的方式，为社区提供居家养老服务，探索解决老年人健康医疗、生活照料等问题。习近平察看信息化平台、适老化改造等项目，详细询问服务范围、救助方式等事项。习近平指出，满足老年人多方面需求，让老年人能有一个幸福美满的晚年，是各级党委和政府的重要责任。要推动养老事业和养老产业协同发展，发展普惠型养老服务，完善社区居家养老服务网络，构建居家社区机构相协调、医养康养相结合的养老服务体系。要把老有所为同老有所养结合起来，研究完善政策措施，鼓励老年人继续发光发热，充分发挥年纪较轻的老年人作用，推动志愿者在社区治理中有更多作为。要发挥社区作为联防联控、群防群控的第一道防线作用，始终绷紧疫情防控这根弦，全面做好“外防输入、内防反弹”各项工作，坚决克服麻痹思想、厌战情绪、侥幸心理、松懈心态，毫不放松抓好疫情防控。</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 xml:space="preserve">　　在社区广场上，习近平同社区群众亲切交流，他指出，在党的领导下，我国56个民族、14亿多人和睦共生。中国共产党人牢记为中国人民谋幸福、为中华民族谋复兴的初心使命，14亿多中国人拧成一股绳，在新时代中国特色社会主义道路上锲而不舍走下去，我们就一定能够实现中华民族伟大复兴。广场上掌声经久不息。</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丁薛祥、刘鹤、陈希、何立峰和中央有关部门负责同志陪同考察。</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《人民日报》（2021年08月26日第</w:t>
      </w:r>
      <w:r w:rsidR="00157701">
        <w:rPr>
          <w:rFonts w:ascii="仿宋_GB2312" w:eastAsia="仿宋_GB2312" w:hAnsi="����" w:hint="eastAsia"/>
          <w:color w:val="000000"/>
          <w:sz w:val="32"/>
          <w:szCs w:val="32"/>
        </w:rPr>
        <w:t>01</w:t>
      </w:r>
      <w:r>
        <w:rPr>
          <w:rFonts w:ascii="仿宋_GB2312" w:eastAsia="仿宋_GB2312" w:hAnsi="����" w:hint="eastAsia"/>
          <w:color w:val="000000"/>
          <w:sz w:val="32"/>
          <w:szCs w:val="32"/>
        </w:rPr>
        <w:t>版）</w:t>
      </w:r>
    </w:p>
    <w:p w:rsidR="004D3FB1" w:rsidRDefault="00DC4B15">
      <w:pPr>
        <w:rPr>
          <w:rStyle w:val="a7"/>
          <w:rFonts w:ascii="方正小标宋简体" w:eastAsia="方正小标宋简体" w:hAnsi="方正小标宋简体" w:cs="方正小标宋简体"/>
          <w:b w:val="0"/>
          <w:bCs w:val="0"/>
          <w:color w:val="000000"/>
          <w:sz w:val="44"/>
          <w:szCs w:val="44"/>
        </w:rPr>
      </w:pPr>
      <w:r>
        <w:rPr>
          <w:rStyle w:val="a7"/>
          <w:rFonts w:ascii="方正小标宋简体" w:eastAsia="方正小标宋简体" w:hAnsi="方正小标宋简体" w:cs="方正小标宋简体" w:hint="eastAsia"/>
          <w:b w:val="0"/>
          <w:bCs w:val="0"/>
          <w:color w:val="000000"/>
          <w:sz w:val="44"/>
          <w:szCs w:val="44"/>
        </w:rPr>
        <w:br w:type="page"/>
      </w:r>
    </w:p>
    <w:p w:rsidR="004D3FB1" w:rsidRDefault="004D3FB1">
      <w:pPr>
        <w:pStyle w:val="a6"/>
        <w:spacing w:before="0" w:beforeAutospacing="0" w:after="0" w:afterAutospacing="0" w:line="560" w:lineRule="exact"/>
        <w:jc w:val="center"/>
        <w:rPr>
          <w:rStyle w:val="a7"/>
          <w:rFonts w:ascii="方正小标宋简体" w:eastAsia="方正小标宋简体" w:hAnsi="方正小标宋简体" w:cs="方正小标宋简体"/>
          <w:b w:val="0"/>
          <w:bCs w:val="0"/>
          <w:color w:val="000000"/>
          <w:sz w:val="44"/>
          <w:szCs w:val="44"/>
        </w:rPr>
      </w:pPr>
    </w:p>
    <w:p w:rsidR="004D3FB1" w:rsidRDefault="00DC4B15">
      <w:pPr>
        <w:pStyle w:val="a6"/>
        <w:shd w:val="clear" w:color="auto" w:fill="FFFFFF"/>
        <w:spacing w:before="0" w:beforeAutospacing="0" w:after="0" w:afterAutospacing="0" w:line="560" w:lineRule="exact"/>
        <w:jc w:val="center"/>
        <w:rPr>
          <w:rStyle w:val="a7"/>
          <w:rFonts w:ascii="方正小标宋简体" w:eastAsia="方正小标宋简体" w:hAnsi="方正小标宋简体" w:cs="方正小标宋简体"/>
          <w:b w:val="0"/>
          <w:bCs w:val="0"/>
          <w:color w:val="000000"/>
          <w:sz w:val="44"/>
          <w:szCs w:val="44"/>
        </w:rPr>
      </w:pPr>
      <w:r>
        <w:rPr>
          <w:rStyle w:val="a7"/>
          <w:rFonts w:ascii="方正小标宋简体" w:eastAsia="方正小标宋简体" w:hAnsi="方正小标宋简体" w:cs="方正小标宋简体" w:hint="eastAsia"/>
          <w:b w:val="0"/>
          <w:bCs w:val="0"/>
          <w:color w:val="000000"/>
          <w:sz w:val="44"/>
          <w:szCs w:val="44"/>
        </w:rPr>
        <w:t>中共中央国务院</w:t>
      </w:r>
    </w:p>
    <w:p w:rsidR="00157701" w:rsidRDefault="00DC4B15">
      <w:pPr>
        <w:pStyle w:val="a6"/>
        <w:shd w:val="clear" w:color="auto" w:fill="FFFFFF"/>
        <w:spacing w:before="0" w:beforeAutospacing="0" w:after="0" w:afterAutospacing="0" w:line="560" w:lineRule="exact"/>
        <w:jc w:val="center"/>
        <w:rPr>
          <w:rStyle w:val="a7"/>
          <w:rFonts w:ascii="方正小标宋简体" w:eastAsia="方正小标宋简体" w:hAnsi="方正小标宋简体" w:cs="方正小标宋简体"/>
          <w:b w:val="0"/>
          <w:bCs w:val="0"/>
          <w:color w:val="000000"/>
          <w:sz w:val="44"/>
          <w:szCs w:val="44"/>
        </w:rPr>
      </w:pPr>
      <w:r>
        <w:rPr>
          <w:rStyle w:val="a7"/>
          <w:rFonts w:ascii="方正小标宋简体" w:eastAsia="方正小标宋简体" w:hAnsi="方正小标宋简体" w:cs="方正小标宋简体" w:hint="eastAsia"/>
          <w:b w:val="0"/>
          <w:bCs w:val="0"/>
          <w:color w:val="000000"/>
          <w:sz w:val="44"/>
          <w:szCs w:val="44"/>
        </w:rPr>
        <w:t>印发《关于新时代加强和改进思想政治工作</w:t>
      </w:r>
    </w:p>
    <w:p w:rsidR="004D3FB1" w:rsidRDefault="00DC4B15">
      <w:pPr>
        <w:pStyle w:val="a6"/>
        <w:shd w:val="clear" w:color="auto" w:fill="FFFFFF"/>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Style w:val="a7"/>
          <w:rFonts w:ascii="方正小标宋简体" w:eastAsia="方正小标宋简体" w:hAnsi="方正小标宋简体" w:cs="方正小标宋简体" w:hint="eastAsia"/>
          <w:b w:val="0"/>
          <w:bCs w:val="0"/>
          <w:color w:val="000000"/>
          <w:sz w:val="44"/>
          <w:szCs w:val="44"/>
        </w:rPr>
        <w:t>的意见》</w:t>
      </w:r>
    </w:p>
    <w:p w:rsidR="004D3FB1" w:rsidRDefault="004D3FB1">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新华社北京7月12日电在中国共产党成立100周年之际，中共中央、国务院印发了《关于新时代加强和改进思想政治工作的意见》（以下简称《意见》）。</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指出，思想政治工作是党的优良传统、鲜明特色和突出政治优势，是一切工作的生命线。加强和改进思想政治工作，事关党的前途命运，事关国家长治久安，事关民族凝聚力和向心力。《意见》包括总体要求、把思想政治工作作为治党治国的重要方式、深入开展思想政治教育、提升基层思想政治工作质量和水平、推动新时代思想政治工作守正创新发展、构建共同推进思想政治工作的大格局六个部分。</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指出，党的十八大以来，以习近平同志为核心的党中央高度重视思想政治工作，采取一系列重大举措切实加以推进，思想政治工作有效发挥了统一思想、凝聚共识、鼓舞斗志、团结奋斗的重要作用，全党全社会思想上的团结统一更加巩固，我国意识形态领域形势发生了全局性、根本性的转变。</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《意见》明确，新时代加强和改进思想政治工作的指导思想是：以习近平新时代中国特色社会主义思想为指导，全</w:t>
      </w:r>
      <w:r>
        <w:rPr>
          <w:rFonts w:ascii="仿宋_GB2312" w:eastAsia="仿宋_GB2312" w:hAnsi="����" w:hint="eastAsia"/>
          <w:color w:val="000000"/>
          <w:sz w:val="32"/>
          <w:szCs w:val="32"/>
        </w:rPr>
        <w:lastRenderedPageBreak/>
        <w:t>面贯彻党的十九大和十九届二中、三中、四中、五中全会精神，增强“四个意识”、坚定“四个自信”、做到“两个维护”，紧紧围绕统筹推进“五位一体”总体布局和协调推进“四个全面”战略布局，坚持稳中求进工作总基调，围绕巩固马克思主义在意识形态领域的指导地位、巩固全党全国人民团结奋斗的共同思想基础这一根本任务，自觉承担起举旗帜、聚民心、育新人、兴文化、展形象的职责使命，把思想政治工作作为治党治国的重要方式，着力固根基、扬优势、补短板、强弱项，提高科学化规范化制度化水平，充分调动一切积极因素，广泛团结一切可以团结的力量，为人民服务，为中国共产党治国理政服务，为巩固和发展中国特色社会主义制度服务，为改革开放和社会主义现代化建设服务。</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指出，新时代加强和改进思想政治工作的方针原则是：坚持和加强党的全面领导，把思想政治工作贯穿党的建设和国家治理各领域各方面各环节，牢牢掌握工作的领导权和主动权。坚持以人民为中心，践行党的群众路线，把人民对美好生活的向往作为奋斗目标，组织群众、宣传群众、教育群众、服务群众，强信心、聚民心、暖人心、筑同心。坚持服务党和国家工作大局，全面贯彻党的基本理论、基本路线、基本方略，坚持系统观念，把思想政治工作与经济建设和其他各项工作结合起来，为党和国家中心工作提供有力政治和思想保障。坚持遵循思想政治工作规律，把显性教育与隐性教育、解决思想问题与解决实际问题、广泛覆盖与分类指导结合起来，因地、因人、因事、因时制宜开展工作。</w:t>
      </w:r>
      <w:r>
        <w:rPr>
          <w:rFonts w:ascii="仿宋_GB2312" w:eastAsia="仿宋_GB2312" w:hAnsi="����" w:hint="eastAsia"/>
          <w:color w:val="000000"/>
          <w:sz w:val="32"/>
          <w:szCs w:val="32"/>
        </w:rPr>
        <w:lastRenderedPageBreak/>
        <w:t>坚持守正创新，推进理念创新、手段创新、基层工作创新，使新时代思想政治工作始终保持生机活力。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指出，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坚持党要管党、全面从严治党，以党的政治建设为统领，坚持思想建党和制度治党相统一，把思想政治工作落实到党的各项建设之中。加强党对国家和社会的全面领导，善于运用思想政治工作和体制制度优势，推动经济社会发展、管理社会事务、服务人民群众，保证党和国家各项事业始终沿着正确方向前进。</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指出，要深入开展思想政治教育。坚持用习近平新时代中国特色社会主义思想武装全党、教育人民，健全用党的创新理论武装全党、教育人民工作体系，增进对习近平新时代中国特色社会主义思想的政治认同、思想认同、理论认同、情感认同。推动理想信念教育常态化制度化，广泛开展中国特色社会主义和中国梦宣传教育，弘扬民族精神和时代精神，加强爱国主义、集体主义、社会主义教育，加强马克思主义唯物论和无神论教育。培育和践行社会主义核心价值观，加强教育引导、实践养成、制度保障，推动社会主义核心价值观融入社会发展和百姓生活。加强党史、新中国史、改革开放史、社会主义发展史和形势政策教育，引导党</w:t>
      </w:r>
      <w:r>
        <w:rPr>
          <w:rFonts w:ascii="仿宋_GB2312" w:eastAsia="仿宋_GB2312" w:hAnsi="����" w:hint="eastAsia"/>
          <w:color w:val="000000"/>
          <w:sz w:val="32"/>
          <w:szCs w:val="32"/>
        </w:rPr>
        <w:lastRenderedPageBreak/>
        <w:t>员、干部、群众旗帜鲜明反对历史虚无主义，继往开来走好新时代长征路。加强社会主义法治教育，深入学习宣传习近平法治思想，在全社会普遍开展宪法宣传教育，有针对性地宣传普及法律、法规和法理常识，加大党章党规党纪宣传力度。增强忧患意识、发扬斗争精神，广泛开展防范化解重大风险宣传教育，总结新冠肺炎疫情防控斗争经验，以自觉的斗争实践打开新天地、夺取新胜利。</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指出，要提升基层思想政治工作质量和水平。加强企业思想政治工作，把思想政治工作同生产经营管理、人力资源开发、企业精神培育、企业文化建设等工作结合起来，在思想上解惑、精神上解忧、文化上解渴、心理上解压。加强农村思想政治工作，加强农村精神文明和思想道德建设，开展弘扬时代新风和移风易俗行动，抵制腐朽落后文化侵蚀，培养有理想、有道德、有文化、有纪律的新时代农民。加强机关思想政治工作，坚持把带头做到“两个维护”作为机关思想政治工作的首要任务，深化政治机关意识教育，开展模范机关创建活动，开展对党忠诚教育，开展作风建设专项整治行动，努力建设讲政治、守纪律、负责任、有效率的模范机关。加强学校思想政治工作，加快构建学校思想政治工作体系，实施时代新人培育工程，完善青少年理想信念教育齐抓共管机制，培养德智体美劳全面发展的社会主义建设者和接班人。加强社区思想政治工作，健全社区党组织领导基层群众性自治组织开展思想政治工作的相关制度，加强社区思想政治工作网格化建设，统筹发挥社会力量协同作用，</w:t>
      </w:r>
      <w:r>
        <w:rPr>
          <w:rFonts w:ascii="仿宋_GB2312" w:eastAsia="仿宋_GB2312" w:hAnsi="����" w:hint="eastAsia"/>
          <w:color w:val="000000"/>
          <w:sz w:val="32"/>
          <w:szCs w:val="32"/>
        </w:rPr>
        <w:lastRenderedPageBreak/>
        <w:t>使思想政治工作真正深入到群众生产和生活中去。加强网络思想政治工作，深入实施网络内容建设工程，加强网络传播能力建设，依法加强网络社会管理，推动思想政治工作传统优势与信息技术深度融合，使互联网这个最大变量变成事业发展的最大增量。做好各类群体的思想政治工作，开展思想政治引领行动，把广大群众团结凝聚在中国特色社会主义伟大旗帜下。</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指出，要推动新时代思想政治工作守正创新发展。巩固壮大主流思想舆论，坚持正确政治方向、舆论导向、价值取向，把思想政治工作融入到主题宣传、形势宣传、政策宣传、成就宣传、典型宣传中，落实到党报党刊、电台电视台、都市类报刊和新媒体等各级各类媒体，不断提高新闻舆论传播力、引导力、影响力、公信力。深化拓展群众性主题实践，充分利用重要传统节日、重大节庆日纪念日，发挥礼仪制度的教化作用，丰富道德实践活动，推动形成适应新时代要求的思想观念、精神面貌、文明风尚、行为规范。更加注重以文化人以文育人，深入实施文艺作品质量提升工程，深入实施中华优秀传统文化传承发展工程，推进城乡公共文化服务体系一体建设，更好满足人民精神文化生活新期待。充分发挥先进典型示范引领作用，深化时代楷模、道德模范、最美人物、身边好人等学习宣传，持续讲好不同时期英雄模范的感人故事，探索完善先进模范发挥作用的长效机制，把榜样力量转化为亿万群众的生动实践。切实加强人文关怀和心理疏导，健全党员领导干部联系基层、党员联系群</w:t>
      </w:r>
      <w:r>
        <w:rPr>
          <w:rFonts w:ascii="仿宋_GB2312" w:eastAsia="仿宋_GB2312" w:hAnsi="����" w:hint="eastAsia"/>
          <w:color w:val="000000"/>
          <w:sz w:val="32"/>
          <w:szCs w:val="32"/>
        </w:rPr>
        <w:lastRenderedPageBreak/>
        <w:t>众的工作制度，健全社会心理服务体系和疏导机制、危机干预机制，建立社会思想动态调查与分析研判机制，培育自尊自信、理性平和、积极向上的社会心态。</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 xml:space="preserve">　　《意见》强调，要构建共同推进思想政治工作的大格局。完善领导体制和工作机制，完善党委统一领导、党政齐抓共管、宣传部门组织协调、有关部门和人民团体分工负责、全党全社会共同参与的思想政治工作大格局。打造专兼结合的工作队伍，配齐配强思想政治工作骨干队伍，充实优化兼职工作队伍，不断壮大志愿服务工作队伍，有计划有步骤地开展全员培训，深化思想政治工作人员专业技术职务评聘制度改革，培养思想政治工作的行家里手。用好各级各类文化设施和阵地，加强各级各类党员教育培训基地、爱国主义教育基地等的规划建设和管理使用，继续推动公共文化设施向社会免费开放，建设基层思想政治工作示范点。建立科学有效的评价考核体系，建立内容全面、指标合理、方法科学的思想政治工作测评体系，将测评结果纳入落实全面从严治党主体责任情况监督检查和巡视巡察内容，纳入党政领导班子、领导干部综合考核评价内容，把“软指标”变为“硬约束”。</w:t>
      </w:r>
    </w:p>
    <w:p w:rsidR="004D3FB1" w:rsidRDefault="00DC4B15" w:rsidP="00157701">
      <w:pPr>
        <w:pStyle w:val="a6"/>
        <w:shd w:val="clear" w:color="auto" w:fill="FFFFFF"/>
        <w:spacing w:before="0" w:beforeAutospacing="0" w:after="0" w:afterAutospacing="0" w:line="560" w:lineRule="exact"/>
        <w:ind w:firstLineChars="300" w:firstLine="960"/>
        <w:jc w:val="both"/>
        <w:rPr>
          <w:rFonts w:ascii="仿宋_GB2312" w:eastAsia="仿宋_GB2312" w:hAnsi="����" w:hint="eastAsia"/>
          <w:color w:val="000000"/>
          <w:sz w:val="32"/>
          <w:szCs w:val="32"/>
        </w:rPr>
      </w:pPr>
      <w:r>
        <w:rPr>
          <w:rFonts w:ascii="仿宋_GB2312" w:eastAsia="仿宋_GB2312" w:hAnsi="����" w:hint="eastAsia"/>
          <w:color w:val="000000"/>
          <w:sz w:val="32"/>
          <w:szCs w:val="32"/>
        </w:rPr>
        <w:t>《人民日报》（2021年07月13日第</w:t>
      </w:r>
      <w:r w:rsidR="00157701">
        <w:rPr>
          <w:rFonts w:ascii="仿宋_GB2312" w:eastAsia="仿宋_GB2312" w:hAnsi="����" w:hint="eastAsia"/>
          <w:color w:val="000000"/>
          <w:sz w:val="32"/>
          <w:szCs w:val="32"/>
        </w:rPr>
        <w:t>01</w:t>
      </w:r>
      <w:r>
        <w:rPr>
          <w:rFonts w:ascii="仿宋_GB2312" w:eastAsia="仿宋_GB2312" w:hAnsi="����" w:hint="eastAsia"/>
          <w:color w:val="000000"/>
          <w:sz w:val="32"/>
          <w:szCs w:val="32"/>
        </w:rPr>
        <w:t>版）</w:t>
      </w:r>
    </w:p>
    <w:p w:rsidR="004D3FB1" w:rsidRDefault="00DC4B15">
      <w:pPr>
        <w:rPr>
          <w:rFonts w:ascii="仿宋_GB2312" w:eastAsia="仿宋_GB2312" w:hAnsi="����" w:hint="eastAsia"/>
          <w:color w:val="000000"/>
          <w:sz w:val="32"/>
          <w:szCs w:val="32"/>
        </w:rPr>
      </w:pPr>
      <w:r>
        <w:rPr>
          <w:rFonts w:ascii="仿宋_GB2312" w:eastAsia="仿宋_GB2312" w:hAnsi="����" w:hint="eastAsia"/>
          <w:color w:val="000000"/>
          <w:sz w:val="32"/>
          <w:szCs w:val="32"/>
        </w:rPr>
        <w:br w:type="page"/>
      </w:r>
    </w:p>
    <w:p w:rsidR="004D3FB1" w:rsidRDefault="004D3FB1">
      <w:pPr>
        <w:pStyle w:val="a6"/>
        <w:shd w:val="clear" w:color="auto" w:fill="FFFFFF"/>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p>
    <w:p w:rsidR="004D3FB1" w:rsidRDefault="00DC4B15">
      <w:pPr>
        <w:pStyle w:val="a6"/>
        <w:shd w:val="clear" w:color="auto" w:fill="FFFFFF"/>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中央宣传部司法部</w:t>
      </w:r>
    </w:p>
    <w:p w:rsidR="004D3FB1" w:rsidRDefault="00DC4B15">
      <w:pPr>
        <w:pStyle w:val="a6"/>
        <w:shd w:val="clear" w:color="auto" w:fill="FFFFFF"/>
        <w:spacing w:before="0" w:beforeAutospacing="0" w:after="0" w:afterAutospacing="0"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关于开展法治宣传教育的第八个五年规划（2021－2025年）</w:t>
      </w:r>
    </w:p>
    <w:p w:rsidR="004D3FB1" w:rsidRDefault="004D3FB1">
      <w:pPr>
        <w:pStyle w:val="a6"/>
        <w:shd w:val="clear" w:color="auto" w:fill="FFFFFF"/>
        <w:spacing w:before="0" w:beforeAutospacing="0" w:after="0" w:afterAutospacing="0" w:line="560" w:lineRule="exact"/>
        <w:jc w:val="both"/>
        <w:rPr>
          <w:rFonts w:ascii="方正小标宋简体" w:eastAsia="方正小标宋简体" w:hAnsi="方正小标宋简体" w:cs="方正小标宋简体"/>
          <w:color w:val="000000"/>
          <w:sz w:val="44"/>
          <w:szCs w:val="44"/>
        </w:rPr>
      </w:pP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全民普法是全面依法治国的长期基础性工作。在习近平新时代中国特色社会主义思想特别是习近平法治思想的科学指引下，在党中央、国务院正确领导下，全国第七个五年法治宣传教育规划（2016－2020年）顺利实施完成，取得重要成果。以宪法为核心的中国特色社会主义法律体系学习宣传深入开展，“谁执法谁普法”等普法责任制广泛实行，法治文化蓬勃发展，全社会法治观念明显增强，社会治理法治化水平明显提高。</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我国开启全面建设社会主义现代化国家新征程，进入新发展阶段，迫切要求进一步提升公民法治素养，推动全社会尊法学法守法用法。为深入学习宣传贯彻习近平法治思想，做好第八个五年法治宣传教育工作，进一步加大全民普法力度，制定本规划。</w:t>
      </w:r>
    </w:p>
    <w:p w:rsidR="004D3FB1" w:rsidRDefault="00DC4B15">
      <w:pPr>
        <w:pStyle w:val="a6"/>
        <w:shd w:val="clear" w:color="auto" w:fill="FFFFFF"/>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一、以习近平法治思想引领全民普法工作</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必须</w:t>
      </w:r>
      <w:r>
        <w:rPr>
          <w:rFonts w:ascii="仿宋_GB2312" w:eastAsia="仿宋_GB2312" w:hAnsi="����"/>
          <w:color w:val="000000"/>
          <w:sz w:val="32"/>
          <w:szCs w:val="32"/>
        </w:rPr>
        <w:lastRenderedPageBreak/>
        <w:t>用习近平法治思想武装头脑、指导实践，推动普法工作守正创新、提质增效、全面发展。</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（一）指导思想</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坚持以马克思列宁主义、毛泽东思想、邓小平理论、</w:t>
      </w:r>
      <w:r>
        <w:rPr>
          <w:rFonts w:ascii="仿宋_GB2312" w:eastAsia="仿宋_GB2312" w:hAnsi="����"/>
          <w:color w:val="000000"/>
          <w:sz w:val="32"/>
          <w:szCs w:val="32"/>
        </w:rPr>
        <w:t>“</w:t>
      </w:r>
      <w:r>
        <w:rPr>
          <w:rFonts w:ascii="仿宋_GB2312" w:eastAsia="仿宋_GB2312" w:hAnsi="����"/>
          <w:color w:val="000000"/>
          <w:sz w:val="32"/>
          <w:szCs w:val="32"/>
        </w:rPr>
        <w:t>三个代表</w:t>
      </w:r>
      <w:r>
        <w:rPr>
          <w:rFonts w:ascii="仿宋_GB2312" w:eastAsia="仿宋_GB2312" w:hAnsi="����"/>
          <w:color w:val="000000"/>
          <w:sz w:val="32"/>
          <w:szCs w:val="32"/>
        </w:rPr>
        <w:t>”</w:t>
      </w:r>
      <w:r>
        <w:rPr>
          <w:rFonts w:ascii="仿宋_GB2312" w:eastAsia="仿宋_GB2312" w:hAnsi="����"/>
          <w:color w:val="000000"/>
          <w:sz w:val="32"/>
          <w:szCs w:val="32"/>
        </w:rPr>
        <w:t>重要思想、科学发展观、习近平新时代中国特色社会主义思想为指导，全面贯彻党的十九大和十九届二中、三中、四中、五中全会精神，深入贯彻习近平法治思想，增强</w:t>
      </w:r>
      <w:r>
        <w:rPr>
          <w:rFonts w:ascii="仿宋_GB2312" w:eastAsia="仿宋_GB2312" w:hAnsi="����"/>
          <w:color w:val="000000"/>
          <w:sz w:val="32"/>
          <w:szCs w:val="32"/>
        </w:rPr>
        <w:t>“</w:t>
      </w:r>
      <w:r>
        <w:rPr>
          <w:rFonts w:ascii="仿宋_GB2312" w:eastAsia="仿宋_GB2312" w:hAnsi="����"/>
          <w:color w:val="000000"/>
          <w:sz w:val="32"/>
          <w:szCs w:val="32"/>
        </w:rPr>
        <w:t>四个意识</w:t>
      </w:r>
      <w:r>
        <w:rPr>
          <w:rFonts w:ascii="仿宋_GB2312" w:eastAsia="仿宋_GB2312" w:hAnsi="����"/>
          <w:color w:val="000000"/>
          <w:sz w:val="32"/>
          <w:szCs w:val="32"/>
        </w:rPr>
        <w:t>”</w:t>
      </w:r>
      <w:r>
        <w:rPr>
          <w:rFonts w:ascii="仿宋_GB2312" w:eastAsia="仿宋_GB2312" w:hAnsi="����"/>
          <w:color w:val="000000"/>
          <w:sz w:val="32"/>
          <w:szCs w:val="32"/>
        </w:rPr>
        <w:t>、坚定</w:t>
      </w:r>
      <w:r>
        <w:rPr>
          <w:rFonts w:ascii="仿宋_GB2312" w:eastAsia="仿宋_GB2312" w:hAnsi="����"/>
          <w:color w:val="000000"/>
          <w:sz w:val="32"/>
          <w:szCs w:val="32"/>
        </w:rPr>
        <w:t>“</w:t>
      </w:r>
      <w:r>
        <w:rPr>
          <w:rFonts w:ascii="仿宋_GB2312" w:eastAsia="仿宋_GB2312" w:hAnsi="����"/>
          <w:color w:val="000000"/>
          <w:sz w:val="32"/>
          <w:szCs w:val="32"/>
        </w:rPr>
        <w:t>四个自信</w:t>
      </w:r>
      <w:r>
        <w:rPr>
          <w:rFonts w:ascii="仿宋_GB2312" w:eastAsia="仿宋_GB2312" w:hAnsi="����"/>
          <w:color w:val="000000"/>
          <w:sz w:val="32"/>
          <w:szCs w:val="32"/>
        </w:rPr>
        <w:t>”</w:t>
      </w:r>
      <w:r>
        <w:rPr>
          <w:rFonts w:ascii="仿宋_GB2312" w:eastAsia="仿宋_GB2312" w:hAnsi="����"/>
          <w:color w:val="000000"/>
          <w:sz w:val="32"/>
          <w:szCs w:val="32"/>
        </w:rPr>
        <w:t>、做到</w:t>
      </w:r>
      <w:r>
        <w:rPr>
          <w:rFonts w:ascii="仿宋_GB2312" w:eastAsia="仿宋_GB2312" w:hAnsi="����"/>
          <w:color w:val="000000"/>
          <w:sz w:val="32"/>
          <w:szCs w:val="32"/>
        </w:rPr>
        <w:t>“</w:t>
      </w:r>
      <w:r>
        <w:rPr>
          <w:rFonts w:ascii="仿宋_GB2312" w:eastAsia="仿宋_GB2312" w:hAnsi="����"/>
          <w:color w:val="000000"/>
          <w:sz w:val="32"/>
          <w:szCs w:val="32"/>
        </w:rPr>
        <w:t>两个维护</w:t>
      </w:r>
      <w:r>
        <w:rPr>
          <w:rFonts w:ascii="仿宋_GB2312" w:eastAsia="仿宋_GB2312" w:hAnsi="����"/>
          <w:color w:val="000000"/>
          <w:sz w:val="32"/>
          <w:szCs w:val="32"/>
        </w:rPr>
        <w:t>”</w:t>
      </w:r>
      <w:r>
        <w:rPr>
          <w:rFonts w:ascii="仿宋_GB2312" w:eastAsia="仿宋_GB2312" w:hAnsi="����"/>
          <w:color w:val="000000"/>
          <w:sz w:val="32"/>
          <w:szCs w:val="32"/>
        </w:rPr>
        <w:t>，坚定不移走中国特色社会主义法治道路，紧紧围绕服务</w:t>
      </w:r>
      <w:r>
        <w:rPr>
          <w:rFonts w:ascii="仿宋_GB2312" w:eastAsia="仿宋_GB2312" w:hAnsi="����"/>
          <w:color w:val="000000"/>
          <w:sz w:val="32"/>
          <w:szCs w:val="32"/>
        </w:rPr>
        <w:t>“</w:t>
      </w:r>
      <w:r>
        <w:rPr>
          <w:rFonts w:ascii="仿宋_GB2312" w:eastAsia="仿宋_GB2312" w:hAnsi="����"/>
          <w:color w:val="000000"/>
          <w:sz w:val="32"/>
          <w:szCs w:val="32"/>
        </w:rPr>
        <w:t>十四五</w:t>
      </w:r>
      <w:r>
        <w:rPr>
          <w:rFonts w:ascii="仿宋_GB2312" w:eastAsia="仿宋_GB2312" w:hAnsi="����"/>
          <w:color w:val="000000"/>
          <w:sz w:val="32"/>
          <w:szCs w:val="32"/>
        </w:rPr>
        <w:t>”</w:t>
      </w:r>
      <w:r>
        <w:rPr>
          <w:rFonts w:ascii="仿宋_GB2312" w:eastAsia="仿宋_GB2312" w:hAnsi="����"/>
          <w:color w:val="000000"/>
          <w:sz w:val="32"/>
          <w:szCs w:val="32"/>
        </w:rPr>
        <w:t>时期经济社会发展，以使法治成为社会共识和基本准则为目标，以持续提升公民法治素养为重点，以提高普法针对性和实效性为工作着力点，完善和落实</w:t>
      </w:r>
      <w:r>
        <w:rPr>
          <w:rFonts w:ascii="仿宋_GB2312" w:eastAsia="仿宋_GB2312" w:hAnsi="����"/>
          <w:color w:val="000000"/>
          <w:sz w:val="32"/>
          <w:szCs w:val="32"/>
        </w:rPr>
        <w:t>“</w:t>
      </w:r>
      <w:r>
        <w:rPr>
          <w:rFonts w:ascii="仿宋_GB2312" w:eastAsia="仿宋_GB2312" w:hAnsi="����"/>
          <w:color w:val="000000"/>
          <w:sz w:val="32"/>
          <w:szCs w:val="32"/>
        </w:rPr>
        <w:t>谁执法谁普法</w:t>
      </w:r>
      <w:r>
        <w:rPr>
          <w:rFonts w:ascii="仿宋_GB2312" w:eastAsia="仿宋_GB2312" w:hAnsi="����"/>
          <w:color w:val="000000"/>
          <w:sz w:val="32"/>
          <w:szCs w:val="32"/>
        </w:rPr>
        <w:t>”</w:t>
      </w:r>
      <w:r>
        <w:rPr>
          <w:rFonts w:ascii="仿宋_GB2312" w:eastAsia="仿宋_GB2312" w:hAnsi="����"/>
          <w:color w:val="000000"/>
          <w:sz w:val="32"/>
          <w:szCs w:val="32"/>
        </w:rPr>
        <w:t>等普法责任制，促进提高社会文明程度，为全面建设社会主义现代化国家营造良好法治环境。</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（二）主要目标</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到2025年，公民法治素养和社会治理法治化水平显著提升，全民普法工作体系更加健全。公民对法律法规的知晓度、法治精神的认同度、法治实践的参与度显著提高，全社会尊法学法守法用法的自觉性和主动性显著增强。多层次多领域依法治理深入推进，全社会办事依法、遇事找法、解决问题用法、化解矛盾靠法的法治环境显著改善。全民普法制度完备、实施精准、评价科学、责任落实的工作体系基本形成。</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（三）工作原则</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lastRenderedPageBreak/>
        <w:t>——</w:t>
      </w:r>
      <w:r>
        <w:rPr>
          <w:rFonts w:ascii="仿宋_GB2312" w:eastAsia="仿宋_GB2312" w:hAnsi="����"/>
          <w:color w:val="000000"/>
          <w:sz w:val="32"/>
          <w:szCs w:val="32"/>
        </w:rPr>
        <w:t>坚持党的全面领导。把党的领导贯彻到全民普法全过程各方面，始终坚持正确政治方向。</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w:t>
      </w:r>
      <w:r>
        <w:rPr>
          <w:rFonts w:ascii="仿宋_GB2312" w:eastAsia="仿宋_GB2312" w:hAnsi="����"/>
          <w:color w:val="000000"/>
          <w:sz w:val="32"/>
          <w:szCs w:val="32"/>
        </w:rPr>
        <w:t>坚持以人民为中心。树立以人民为中心的普法理念和工作导向，做到普法为了人民、依靠人民、服务人民，依法保障人民权益，促进人民高品质生活，夯实全面依法治国的社会基础。</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w:t>
      </w:r>
      <w:r>
        <w:rPr>
          <w:rFonts w:ascii="仿宋_GB2312" w:eastAsia="仿宋_GB2312" w:hAnsi="����"/>
          <w:color w:val="000000"/>
          <w:sz w:val="32"/>
          <w:szCs w:val="32"/>
        </w:rPr>
        <w:t>坚持服务大局。紧紧围绕党和国家中心工作，有针对性地组织开展普法，促进依法维护社会公平正义，促进在法治轨道上推进国家治理体系和治理能力现代化。</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w:t>
      </w:r>
      <w:r>
        <w:rPr>
          <w:rFonts w:ascii="仿宋_GB2312" w:eastAsia="仿宋_GB2312" w:hAnsi="����"/>
          <w:color w:val="000000"/>
          <w:sz w:val="32"/>
          <w:szCs w:val="32"/>
        </w:rPr>
        <w:t>坚持与法治实践深度融合。坚持全民普法与科学立法、严格执法、公正司法一体推进，坚持依法治国与以德治国相结合，弘扬社会主义核心价值观，把普法融入法治实践、融入基层治理、融入日常生活，融入全面依法治国全过程。</w:t>
      </w:r>
    </w:p>
    <w:p w:rsidR="004D3FB1" w:rsidRDefault="00DC4B15">
      <w:pPr>
        <w:pStyle w:val="a6"/>
        <w:shd w:val="clear" w:color="auto" w:fill="FFFFFF"/>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二、明确普法重点内容</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（一）突出学习宣传习近平法治思想</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深入学习宣传习近平法治思想的重大意义、丰富内涵、精神实质和实践要求，引导全社会坚定不移走中国特色社会主义法治道路。把习近平法治思想作为党委（党组）理论学习中心组学习重点内容，列入党校（行政学院）和干部学院重点课程，推动领导干部带头学习、模范践行。把习近平法治思想融入学校教育，纳入高校法治理论教学体系，做好进教材、进课堂、进头脑工作。通过多种形式，运用各类媒体和平台，发挥好各类基层普法阵地作用，推动习近平法治思想入脑入心、走深走实。</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lastRenderedPageBreak/>
        <w:t>（二）突出宣传宪法</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在全社会深入持久开展宪法宣传教育活动，阐释好</w:t>
      </w:r>
      <w:r>
        <w:rPr>
          <w:rFonts w:ascii="仿宋_GB2312" w:eastAsia="仿宋_GB2312" w:hAnsi="����"/>
          <w:color w:val="000000"/>
          <w:sz w:val="32"/>
          <w:szCs w:val="32"/>
        </w:rPr>
        <w:t>“</w:t>
      </w:r>
      <w:r>
        <w:rPr>
          <w:rFonts w:ascii="仿宋_GB2312" w:eastAsia="仿宋_GB2312" w:hAnsi="����"/>
          <w:color w:val="000000"/>
          <w:sz w:val="32"/>
          <w:szCs w:val="32"/>
        </w:rPr>
        <w:t>中国之治</w:t>
      </w:r>
      <w:r>
        <w:rPr>
          <w:rFonts w:ascii="仿宋_GB2312" w:eastAsia="仿宋_GB2312" w:hAnsi="����"/>
          <w:color w:val="000000"/>
          <w:sz w:val="32"/>
          <w:szCs w:val="32"/>
        </w:rPr>
        <w:t>”</w:t>
      </w:r>
      <w:r>
        <w:rPr>
          <w:rFonts w:ascii="仿宋_GB2312" w:eastAsia="仿宋_GB2312" w:hAnsi="����"/>
          <w:color w:val="000000"/>
          <w:sz w:val="32"/>
          <w:szCs w:val="32"/>
        </w:rPr>
        <w:t>的制度基础，阐释好新时代依宪治国、依宪执政的内涵和意义，阐释好宪法精神。加强国旗法、国歌法等宪法相关法的学习宣传，强化国家认同。全面落实宪法宣誓制度。加强宪法实施案例宣传。结合</w:t>
      </w:r>
      <w:r>
        <w:rPr>
          <w:rFonts w:ascii="仿宋_GB2312" w:eastAsia="仿宋_GB2312" w:hAnsi="����"/>
          <w:color w:val="000000"/>
          <w:sz w:val="32"/>
          <w:szCs w:val="32"/>
        </w:rPr>
        <w:t>“</w:t>
      </w:r>
      <w:r>
        <w:rPr>
          <w:rFonts w:ascii="仿宋_GB2312" w:eastAsia="仿宋_GB2312" w:hAnsi="����"/>
          <w:color w:val="000000"/>
          <w:sz w:val="32"/>
          <w:szCs w:val="32"/>
        </w:rPr>
        <w:t>12</w:t>
      </w:r>
      <w:r>
        <w:rPr>
          <w:rFonts w:ascii="仿宋_GB2312" w:eastAsia="仿宋_GB2312" w:hAnsi="����"/>
          <w:color w:val="000000"/>
          <w:sz w:val="32"/>
          <w:szCs w:val="32"/>
        </w:rPr>
        <w:t>·</w:t>
      </w:r>
      <w:r>
        <w:rPr>
          <w:rFonts w:ascii="仿宋_GB2312" w:eastAsia="仿宋_GB2312" w:hAnsi="����"/>
          <w:color w:val="000000"/>
          <w:sz w:val="32"/>
          <w:szCs w:val="32"/>
        </w:rPr>
        <w:t>4</w:t>
      </w:r>
      <w:r>
        <w:rPr>
          <w:rFonts w:ascii="仿宋_GB2312" w:eastAsia="仿宋_GB2312" w:hAnsi="����"/>
          <w:color w:val="000000"/>
          <w:sz w:val="32"/>
          <w:szCs w:val="32"/>
        </w:rPr>
        <w:t>”</w:t>
      </w:r>
      <w:r>
        <w:rPr>
          <w:rFonts w:ascii="仿宋_GB2312" w:eastAsia="仿宋_GB2312" w:hAnsi="����"/>
          <w:color w:val="000000"/>
          <w:sz w:val="32"/>
          <w:szCs w:val="32"/>
        </w:rPr>
        <w:t>国家宪法日，开展</w:t>
      </w:r>
      <w:r>
        <w:rPr>
          <w:rFonts w:ascii="仿宋_GB2312" w:eastAsia="仿宋_GB2312" w:hAnsi="����"/>
          <w:color w:val="000000"/>
          <w:sz w:val="32"/>
          <w:szCs w:val="32"/>
        </w:rPr>
        <w:t>“</w:t>
      </w:r>
      <w:r>
        <w:rPr>
          <w:rFonts w:ascii="仿宋_GB2312" w:eastAsia="仿宋_GB2312" w:hAnsi="����"/>
          <w:color w:val="000000"/>
          <w:sz w:val="32"/>
          <w:szCs w:val="32"/>
        </w:rPr>
        <w:t>宪法宣传周</w:t>
      </w:r>
      <w:r>
        <w:rPr>
          <w:rFonts w:ascii="仿宋_GB2312" w:eastAsia="仿宋_GB2312" w:hAnsi="����"/>
          <w:color w:val="000000"/>
          <w:sz w:val="32"/>
          <w:szCs w:val="32"/>
        </w:rPr>
        <w:t>”</w:t>
      </w:r>
      <w:r>
        <w:rPr>
          <w:rFonts w:ascii="仿宋_GB2312" w:eastAsia="仿宋_GB2312" w:hAnsi="����"/>
          <w:color w:val="000000"/>
          <w:sz w:val="32"/>
          <w:szCs w:val="32"/>
        </w:rPr>
        <w:t>集中宣传活动。加强宪法理论研究，推动宪法类教材和图书的编写、修订、出版。在新市民仪式、青少年成人仪式、学生毕业仪式等活动中设置礼敬宪法环节，大力弘扬宪法精神。在</w:t>
      </w:r>
      <w:r>
        <w:rPr>
          <w:rFonts w:ascii="仿宋_GB2312" w:eastAsia="仿宋_GB2312" w:hAnsi="����"/>
          <w:color w:val="000000"/>
          <w:sz w:val="32"/>
          <w:szCs w:val="32"/>
        </w:rPr>
        <w:t>“</w:t>
      </w:r>
      <w:r>
        <w:rPr>
          <w:rFonts w:ascii="仿宋_GB2312" w:eastAsia="仿宋_GB2312" w:hAnsi="����"/>
          <w:color w:val="000000"/>
          <w:sz w:val="32"/>
          <w:szCs w:val="32"/>
        </w:rPr>
        <w:t>五四宪法</w:t>
      </w:r>
      <w:r>
        <w:rPr>
          <w:rFonts w:ascii="仿宋_GB2312" w:eastAsia="仿宋_GB2312" w:hAnsi="����"/>
          <w:color w:val="000000"/>
          <w:sz w:val="32"/>
          <w:szCs w:val="32"/>
        </w:rPr>
        <w:t>”</w:t>
      </w:r>
      <w:r>
        <w:rPr>
          <w:rFonts w:ascii="仿宋_GB2312" w:eastAsia="仿宋_GB2312" w:hAnsi="����"/>
          <w:color w:val="000000"/>
          <w:sz w:val="32"/>
          <w:szCs w:val="32"/>
        </w:rPr>
        <w:t>历史资料陈列馆基础上建设国家宪法宣传教育馆。</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（三）突出宣传民法典</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广泛开展民法典普法工作，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推动各级党和国家机关带头学习宣传民法典，推动领导干部做学习、遵守、维护民法典的表率，提高运用民法典维护人民权益、化解矛盾纠纷、促进社会和谐稳定的能力和水平。把民法典纳入国民教育体系，加强对青少年民法典教育。以</w:t>
      </w:r>
      <w:r>
        <w:rPr>
          <w:rFonts w:ascii="仿宋_GB2312" w:eastAsia="仿宋_GB2312" w:hAnsi="����"/>
          <w:color w:val="000000"/>
          <w:sz w:val="32"/>
          <w:szCs w:val="32"/>
        </w:rPr>
        <w:t>“</w:t>
      </w:r>
      <w:r>
        <w:rPr>
          <w:rFonts w:ascii="仿宋_GB2312" w:eastAsia="仿宋_GB2312" w:hAnsi="����"/>
          <w:color w:val="000000"/>
          <w:sz w:val="32"/>
          <w:szCs w:val="32"/>
        </w:rPr>
        <w:t>美好生活</w:t>
      </w:r>
      <w:r>
        <w:rPr>
          <w:rFonts w:ascii="仿宋_GB2312" w:eastAsia="仿宋_GB2312" w:hAnsi="����"/>
          <w:color w:val="000000"/>
          <w:sz w:val="32"/>
          <w:szCs w:val="32"/>
        </w:rPr>
        <w:t>·</w:t>
      </w:r>
      <w:r>
        <w:rPr>
          <w:rFonts w:ascii="仿宋_GB2312" w:eastAsia="仿宋_GB2312" w:hAnsi="����"/>
          <w:color w:val="000000"/>
          <w:sz w:val="32"/>
          <w:szCs w:val="32"/>
        </w:rPr>
        <w:t>民法典相伴</w:t>
      </w:r>
      <w:r>
        <w:rPr>
          <w:rFonts w:ascii="仿宋_GB2312" w:eastAsia="仿宋_GB2312" w:hAnsi="����"/>
          <w:color w:val="000000"/>
          <w:sz w:val="32"/>
          <w:szCs w:val="32"/>
        </w:rPr>
        <w:t>”</w:t>
      </w:r>
      <w:r>
        <w:rPr>
          <w:rFonts w:ascii="仿宋_GB2312" w:eastAsia="仿宋_GB2312" w:hAnsi="����"/>
          <w:color w:val="000000"/>
          <w:sz w:val="32"/>
          <w:szCs w:val="32"/>
        </w:rPr>
        <w:t>为主题，组织开展民法典主题宣传，让民法典走到群众身边、走进群众心里。</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（四）深入宣传与推动高质量发展密切相关的法律法规</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lastRenderedPageBreak/>
        <w:t>继续把宣传中国特色社会主义法律体系作为基本任务，大力宣传国家基本法律，强化</w:t>
      </w:r>
      <w:r>
        <w:rPr>
          <w:rFonts w:ascii="仿宋_GB2312" w:eastAsia="仿宋_GB2312" w:hAnsi="����"/>
          <w:color w:val="000000"/>
          <w:sz w:val="32"/>
          <w:szCs w:val="32"/>
        </w:rPr>
        <w:t>“</w:t>
      </w:r>
      <w:r>
        <w:rPr>
          <w:rFonts w:ascii="仿宋_GB2312" w:eastAsia="仿宋_GB2312" w:hAnsi="����"/>
          <w:color w:val="000000"/>
          <w:sz w:val="32"/>
          <w:szCs w:val="32"/>
        </w:rPr>
        <w:t>十四五</w:t>
      </w:r>
      <w:r>
        <w:rPr>
          <w:rFonts w:ascii="仿宋_GB2312" w:eastAsia="仿宋_GB2312" w:hAnsi="����"/>
          <w:color w:val="000000"/>
          <w:sz w:val="32"/>
          <w:szCs w:val="32"/>
        </w:rPr>
        <w:t>”</w:t>
      </w:r>
      <w:r>
        <w:rPr>
          <w:rFonts w:ascii="仿宋_GB2312" w:eastAsia="仿宋_GB2312" w:hAnsi="����"/>
          <w:color w:val="000000"/>
          <w:sz w:val="32"/>
          <w:szCs w:val="32"/>
        </w:rPr>
        <w:t>期间制定和修改的法律法规宣传教育。适应立足新发展阶段、贯彻新发展理念、构建新发展格局需要，大力宣传有关平等保护、公平竞争、激发市场主体活力、防范风险的法律法规，推动建设市场化法治化国际化营商环境。适应实施创新驱动发展战略需要，大力宣传知识产权保护、科技成果转化等方面法律法规，促进科技强国建设。适应统筹推进国内法治和涉外法治需要，大力宣传我国涉外法律法规，促进依法维护国家主权、安全、发展利益。围绕国家发展战略和区域重大战略，组织开展专项法治宣传教育，加强区域性普法与依法治理合作。</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（五）深入宣传与社会治理现代化密切相关的法律法规</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适应统筹发展和安全的需要，大力宣传总体国家安全观和国家安全法、反分裂国家法、国防法、反恐怖主义法、生物安全法、网络安全法等，组织开展</w:t>
      </w:r>
      <w:r>
        <w:rPr>
          <w:rFonts w:ascii="仿宋_GB2312" w:eastAsia="仿宋_GB2312" w:hAnsi="����"/>
          <w:color w:val="000000"/>
          <w:sz w:val="32"/>
          <w:szCs w:val="32"/>
        </w:rPr>
        <w:t>“</w:t>
      </w:r>
      <w:r>
        <w:rPr>
          <w:rFonts w:ascii="仿宋_GB2312" w:eastAsia="仿宋_GB2312" w:hAnsi="����"/>
          <w:color w:val="000000"/>
          <w:sz w:val="32"/>
          <w:szCs w:val="32"/>
        </w:rPr>
        <w:t>4</w:t>
      </w:r>
      <w:r>
        <w:rPr>
          <w:rFonts w:ascii="仿宋_GB2312" w:eastAsia="仿宋_GB2312" w:hAnsi="����"/>
          <w:color w:val="000000"/>
          <w:sz w:val="32"/>
          <w:szCs w:val="32"/>
        </w:rPr>
        <w:t>·</w:t>
      </w:r>
      <w:r>
        <w:rPr>
          <w:rFonts w:ascii="仿宋_GB2312" w:eastAsia="仿宋_GB2312" w:hAnsi="����"/>
          <w:color w:val="000000"/>
          <w:sz w:val="32"/>
          <w:szCs w:val="32"/>
        </w:rPr>
        <w:t>15</w:t>
      </w:r>
      <w:r>
        <w:rPr>
          <w:rFonts w:ascii="仿宋_GB2312" w:eastAsia="仿宋_GB2312" w:hAnsi="����"/>
          <w:color w:val="000000"/>
          <w:sz w:val="32"/>
          <w:szCs w:val="32"/>
        </w:rPr>
        <w:t>”</w:t>
      </w:r>
      <w:r>
        <w:rPr>
          <w:rFonts w:ascii="仿宋_GB2312" w:eastAsia="仿宋_GB2312" w:hAnsi="����"/>
          <w:color w:val="000000"/>
          <w:sz w:val="32"/>
          <w:szCs w:val="32"/>
        </w:rPr>
        <w:t>全民国家安全教育日普法宣传活动，推动全社会增强国家安全意识和风险防控能力。适应更高水平的平安中国建设需要，继续加强刑法、刑事诉讼法、治安管理处罚法等宣传教育，促进依法惩治和预防犯罪。围绕生态文明建设、食品药品安全、扫黑除恶、毒品预防、社区管理服务、构建和谐劳动关系、防治家庭暴力、个人信息保护等人民群众关心关注的问题，开展经常性法治宣传教育，依法保障社会稳定和人民安宁。</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（六）深入宣传党内法规</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lastRenderedPageBreak/>
        <w:t>以党章、准则、条例等为重点，深入学习宣传党内法规，注重党内法规宣传同国家法律宣传的衔接协调。突出学习宣传党章，教育广大党员以党章为根本遵循，尊崇党章、遵守党章、贯彻党章、维护党章。把学习掌握党内法规作为合格党员的基本要求，列入党组织</w:t>
      </w:r>
      <w:r>
        <w:rPr>
          <w:rFonts w:ascii="仿宋_GB2312" w:eastAsia="仿宋_GB2312" w:hAnsi="����"/>
          <w:color w:val="000000"/>
          <w:sz w:val="32"/>
          <w:szCs w:val="32"/>
        </w:rPr>
        <w:t>“</w:t>
      </w:r>
      <w:r>
        <w:rPr>
          <w:rFonts w:ascii="仿宋_GB2312" w:eastAsia="仿宋_GB2312" w:hAnsi="����"/>
          <w:color w:val="000000"/>
          <w:sz w:val="32"/>
          <w:szCs w:val="32"/>
        </w:rPr>
        <w:t>三会一课</w:t>
      </w:r>
      <w:r>
        <w:rPr>
          <w:rFonts w:ascii="仿宋_GB2312" w:eastAsia="仿宋_GB2312" w:hAnsi="����"/>
          <w:color w:val="000000"/>
          <w:sz w:val="32"/>
          <w:szCs w:val="32"/>
        </w:rPr>
        <w:t>”</w:t>
      </w:r>
      <w:r>
        <w:rPr>
          <w:rFonts w:ascii="仿宋_GB2312" w:eastAsia="仿宋_GB2312" w:hAnsi="����"/>
          <w:color w:val="000000"/>
          <w:sz w:val="32"/>
          <w:szCs w:val="32"/>
        </w:rPr>
        <w:t>内容，在考核党员、干部时注意了解相关情况，促进党内法规学习宣传常态化、制度化。</w:t>
      </w:r>
    </w:p>
    <w:p w:rsidR="004D3FB1" w:rsidRDefault="00DC4B15">
      <w:pPr>
        <w:pStyle w:val="a6"/>
        <w:shd w:val="clear" w:color="auto" w:fill="FFFFFF"/>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三、持续提升公民法治素养</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（一）加强教育引导</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实行公民终身法治教育制度，把法治教育纳入干部教育体系、国民教育体系、社会教育体系。</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加强国家工作人员法治教育。落实国家工作人员学法用法制度，引导国家工作人员牢固树立宪法法律至上、法律面前人人平等、权由法定、权依法使等基本法治观念。重点抓好</w:t>
      </w:r>
      <w:r>
        <w:rPr>
          <w:rFonts w:ascii="仿宋_GB2312" w:eastAsia="仿宋_GB2312" w:hAnsi="����"/>
          <w:color w:val="000000"/>
          <w:sz w:val="32"/>
          <w:szCs w:val="32"/>
        </w:rPr>
        <w:t>“</w:t>
      </w:r>
      <w:r>
        <w:rPr>
          <w:rFonts w:ascii="仿宋_GB2312" w:eastAsia="仿宋_GB2312" w:hAnsi="����"/>
          <w:color w:val="000000"/>
          <w:sz w:val="32"/>
          <w:szCs w:val="32"/>
        </w:rPr>
        <w:t>关键少数</w:t>
      </w:r>
      <w:r>
        <w:rPr>
          <w:rFonts w:ascii="仿宋_GB2312" w:eastAsia="仿宋_GB2312" w:hAnsi="����"/>
          <w:color w:val="000000"/>
          <w:sz w:val="32"/>
          <w:szCs w:val="32"/>
        </w:rPr>
        <w:t>”</w:t>
      </w:r>
      <w:r>
        <w:rPr>
          <w:rFonts w:ascii="仿宋_GB2312" w:eastAsia="仿宋_GB2312" w:hAnsi="����"/>
          <w:color w:val="000000"/>
          <w:sz w:val="32"/>
          <w:szCs w:val="32"/>
        </w:rPr>
        <w:t>，提高各级领导干部运用法治思维和法治方式深化改革、推动发展、化解矛盾、维护稳定、应对风险能力。建立领导干部应知应会法律法规清单制度，分级分类明确领导干部履职应当学习掌握的法律法规和党内法规，完善配套制度，促使知行合一。把法治素养和依法履职情况纳入考核评价干部的重要内容，让尊法学法守法用法成为领导干部自觉行为和必备素质。</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加强青少年法治教育。全面落实《青少年法治教育大纲》，教育引导青少年从小养成尊法守法习惯。充实完善法治教育教材相关内容，增加法治知识在中考、高考中的内容</w:t>
      </w:r>
      <w:r>
        <w:rPr>
          <w:rFonts w:ascii="仿宋_GB2312" w:eastAsia="仿宋_GB2312" w:hAnsi="����"/>
          <w:color w:val="000000"/>
          <w:sz w:val="32"/>
          <w:szCs w:val="32"/>
        </w:rPr>
        <w:lastRenderedPageBreak/>
        <w:t>占比。推进教师网络法治教育培训，5年内对所有道德与法治课教师进行1次轮训。探索设立</w:t>
      </w:r>
      <w:r>
        <w:rPr>
          <w:rFonts w:ascii="仿宋_GB2312" w:eastAsia="仿宋_GB2312" w:hAnsi="����"/>
          <w:color w:val="000000"/>
          <w:sz w:val="32"/>
          <w:szCs w:val="32"/>
        </w:rPr>
        <w:t>“</w:t>
      </w:r>
      <w:r>
        <w:rPr>
          <w:rFonts w:ascii="仿宋_GB2312" w:eastAsia="仿宋_GB2312" w:hAnsi="����"/>
          <w:color w:val="000000"/>
          <w:sz w:val="32"/>
          <w:szCs w:val="32"/>
        </w:rPr>
        <w:t>法学+教育学</w:t>
      </w:r>
      <w:r>
        <w:rPr>
          <w:rFonts w:ascii="仿宋_GB2312" w:eastAsia="仿宋_GB2312" w:hAnsi="����"/>
          <w:color w:val="000000"/>
          <w:sz w:val="32"/>
          <w:szCs w:val="32"/>
        </w:rPr>
        <w:t>”</w:t>
      </w:r>
      <w:r>
        <w:rPr>
          <w:rFonts w:ascii="仿宋_GB2312" w:eastAsia="仿宋_GB2312" w:hAnsi="����"/>
          <w:color w:val="000000"/>
          <w:sz w:val="32"/>
          <w:szCs w:val="32"/>
        </w:rPr>
        <w:t>双学士学位人才培养等项目，加强法治教育师资培养。持续举办全国学生</w:t>
      </w:r>
      <w:r>
        <w:rPr>
          <w:rFonts w:ascii="仿宋_GB2312" w:eastAsia="仿宋_GB2312" w:hAnsi="����"/>
          <w:color w:val="000000"/>
          <w:sz w:val="32"/>
          <w:szCs w:val="32"/>
        </w:rPr>
        <w:t>“</w:t>
      </w:r>
      <w:r>
        <w:rPr>
          <w:rFonts w:ascii="仿宋_GB2312" w:eastAsia="仿宋_GB2312" w:hAnsi="����"/>
          <w:color w:val="000000"/>
          <w:sz w:val="32"/>
          <w:szCs w:val="32"/>
        </w:rPr>
        <w:t>学宪法讲宪法</w:t>
      </w:r>
      <w:r>
        <w:rPr>
          <w:rFonts w:ascii="仿宋_GB2312" w:eastAsia="仿宋_GB2312" w:hAnsi="����"/>
          <w:color w:val="000000"/>
          <w:sz w:val="32"/>
          <w:szCs w:val="32"/>
        </w:rPr>
        <w:t>”</w:t>
      </w:r>
      <w:r>
        <w:rPr>
          <w:rFonts w:ascii="仿宋_GB2312" w:eastAsia="仿宋_GB2312" w:hAnsi="����"/>
          <w:color w:val="000000"/>
          <w:sz w:val="32"/>
          <w:szCs w:val="32"/>
        </w:rPr>
        <w:t>、国家宪法日</w:t>
      </w:r>
      <w:r>
        <w:rPr>
          <w:rFonts w:ascii="仿宋_GB2312" w:eastAsia="仿宋_GB2312" w:hAnsi="����"/>
          <w:color w:val="000000"/>
          <w:sz w:val="32"/>
          <w:szCs w:val="32"/>
        </w:rPr>
        <w:t>“</w:t>
      </w:r>
      <w:r>
        <w:rPr>
          <w:rFonts w:ascii="仿宋_GB2312" w:eastAsia="仿宋_GB2312" w:hAnsi="����"/>
          <w:color w:val="000000"/>
          <w:sz w:val="32"/>
          <w:szCs w:val="32"/>
        </w:rPr>
        <w:t>宪法晨读</w:t>
      </w:r>
      <w:r>
        <w:rPr>
          <w:rFonts w:ascii="仿宋_GB2312" w:eastAsia="仿宋_GB2312" w:hAnsi="����"/>
          <w:color w:val="000000"/>
          <w:sz w:val="32"/>
          <w:szCs w:val="32"/>
        </w:rPr>
        <w:t>”</w:t>
      </w:r>
      <w:r>
        <w:rPr>
          <w:rFonts w:ascii="仿宋_GB2312" w:eastAsia="仿宋_GB2312" w:hAnsi="����"/>
          <w:color w:val="000000"/>
          <w:sz w:val="32"/>
          <w:szCs w:val="32"/>
        </w:rPr>
        <w:t>、全国青少年网上学法用法等活动。推进青少年法治教育实践基地建设，推广法治实践教学和案例教学。深入开展未成年人保护法、预防未成年人犯罪法等学习宣传。进一步完善政府、司法机关、学校、社会、家庭共同参与的青少年法治教育新格局。</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分层分类开展法治教育。加强基层组织负责人学法用法工作，开展村（社区）</w:t>
      </w:r>
      <w:r>
        <w:rPr>
          <w:rFonts w:ascii="仿宋_GB2312" w:eastAsia="仿宋_GB2312" w:hAnsi="����"/>
          <w:color w:val="000000"/>
          <w:sz w:val="32"/>
          <w:szCs w:val="32"/>
        </w:rPr>
        <w:t>“</w:t>
      </w:r>
      <w:r>
        <w:rPr>
          <w:rFonts w:ascii="仿宋_GB2312" w:eastAsia="仿宋_GB2312" w:hAnsi="����"/>
          <w:color w:val="000000"/>
          <w:sz w:val="32"/>
          <w:szCs w:val="32"/>
        </w:rPr>
        <w:t>两委</w:t>
      </w:r>
      <w:r>
        <w:rPr>
          <w:rFonts w:ascii="仿宋_GB2312" w:eastAsia="仿宋_GB2312" w:hAnsi="����"/>
          <w:color w:val="000000"/>
          <w:sz w:val="32"/>
          <w:szCs w:val="32"/>
        </w:rPr>
        <w:t>”</w:t>
      </w:r>
      <w:r>
        <w:rPr>
          <w:rFonts w:ascii="仿宋_GB2312" w:eastAsia="仿宋_GB2312" w:hAnsi="����"/>
          <w:color w:val="000000"/>
          <w:sz w:val="32"/>
          <w:szCs w:val="32"/>
        </w:rPr>
        <w:t>干部法治培训，提高基层干部依法办事意识和依法治理能力。加强基层行政执法人员法治培训，提升依法行政能力。加强对非公有制经济组织、社会组织管理和从业人员法治教育，促进依法诚信经营管理。加强对媒体从业人员法治教育，将法治素养作为从业资格考评的重要内容，提高其运用法治思维和法治方式解读社会问题、引导社会舆论的能力。根据妇女、残疾人、老年人、农民工等群体特点，开展有针对性的法治宣传教育活动，提高其依法维护权益的意识和能力。</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（二）推动实践养成</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把提升公民法治素养与推进依法治理等实践活动有机结合，把公民法治素养基本要求融入市民公约、乡规民约、学生守则、行业规章、团体章程等社会规范，融入文明创建、法治示范创建和平安建设活动。从遵守交通规则、培养垃圾分类习惯、制止餐饮浪费等日常生活行为抓起，提高规则意</w:t>
      </w:r>
      <w:r>
        <w:rPr>
          <w:rFonts w:ascii="仿宋_GB2312" w:eastAsia="仿宋_GB2312" w:hAnsi="����"/>
          <w:color w:val="000000"/>
          <w:sz w:val="32"/>
          <w:szCs w:val="32"/>
        </w:rPr>
        <w:lastRenderedPageBreak/>
        <w:t>识，让人民群众在实践中养成守法习惯。通过严格执法、公正司法，让人民群众感受到正义可期待、权利有保障、义务须履行，引导全社会树立权利与义务、个人自由与社会责任相统一的观念，纠正法不责众、滥用权利、讲</w:t>
      </w:r>
      <w:r>
        <w:rPr>
          <w:rFonts w:ascii="仿宋_GB2312" w:eastAsia="仿宋_GB2312" w:hAnsi="����"/>
          <w:color w:val="000000"/>
          <w:sz w:val="32"/>
          <w:szCs w:val="32"/>
        </w:rPr>
        <w:t>“</w:t>
      </w:r>
      <w:r>
        <w:rPr>
          <w:rFonts w:ascii="仿宋_GB2312" w:eastAsia="仿宋_GB2312" w:hAnsi="����"/>
          <w:color w:val="000000"/>
          <w:sz w:val="32"/>
          <w:szCs w:val="32"/>
        </w:rPr>
        <w:t>蛮</w:t>
      </w:r>
      <w:r>
        <w:rPr>
          <w:rFonts w:ascii="仿宋_GB2312" w:eastAsia="仿宋_GB2312" w:hAnsi="����"/>
          <w:color w:val="000000"/>
          <w:sz w:val="32"/>
          <w:szCs w:val="32"/>
        </w:rPr>
        <w:t>”</w:t>
      </w:r>
      <w:r>
        <w:rPr>
          <w:rFonts w:ascii="仿宋_GB2312" w:eastAsia="仿宋_GB2312" w:hAnsi="����"/>
          <w:color w:val="000000"/>
          <w:sz w:val="32"/>
          <w:szCs w:val="32"/>
        </w:rPr>
        <w:t>不讲法、遇事找关系等思想和行为。</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（三）完善制度保障</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建立健全对守法行为的正向激励和对违法行为的惩戒制度，把公民法治素养与诚信建设相衔接，健全信用奖惩和信用修复机制。大力宣传崇法向善、坚守法治的模范人物，选树群众身边先进典型。完善激励制约机制，形成好人好报、德者有得的正向效应，形成守法光荣、违法可耻的社会风尚。</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color w:val="000000"/>
          <w:sz w:val="32"/>
          <w:szCs w:val="32"/>
        </w:rPr>
        <w:t>实施公民法治素养提升行动，分步骤、有重点地持续推进，不断提升全体公民法治意识和法治素养，推进全民守法。</w:t>
      </w:r>
    </w:p>
    <w:p w:rsidR="004D3FB1" w:rsidRDefault="00DC4B15">
      <w:pPr>
        <w:pStyle w:val="a6"/>
        <w:shd w:val="clear" w:color="auto" w:fill="FFFFFF"/>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四、加强社会主义法治文化建设</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（一）推进法治文化阵地建设</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扩大法治文化阵地覆盖面，提高使用率。把法治文化阵地建设纳入城乡规划，在公共设施建设和公共空间利用时体现法治元素，推动法治文化与传统文化、红色文化、地方文化、行业文化、企业文化融合发展。把法治元素融入长城、大运河、长征、黄河等国家文化公园建设，形成一批深受人民群众喜爱的区域性法治文化集群。利用好新时代文明实践中心（所、站）等场所，因地制宜建设法治文化阵地。加强边疆地区法治文化阵地建设，支持边疆法治文化长廊建设和普法教育实践基地建设。着力提升市县法治文化阵地建设质</w:t>
      </w:r>
      <w:r>
        <w:rPr>
          <w:rFonts w:ascii="仿宋_GB2312" w:eastAsia="仿宋_GB2312" w:hAnsi="����"/>
          <w:color w:val="000000"/>
          <w:sz w:val="32"/>
          <w:szCs w:val="32"/>
        </w:rPr>
        <w:lastRenderedPageBreak/>
        <w:t>量，推动从有形覆盖向有效覆盖转变。基本实现每个村（社区）至少有一个法治文化阵地。法治文化阵地内容上要准确传播社会主义法治精神，功能上要便于群众学习理解法律、便于开展法治实践活动。加强全国法治宣传教育基地的命名、管理，发挥其在法治文化阵地建设中的引领和示范作用。</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（二）繁荣发展社会主义法治文艺</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把社会效益放在首位，组织创作一批法治文化精品，创建一批法治文化传播品牌栏目、节目和工作室。继续组织开展全国法治动漫微视频征集展播活动，扩大影响力。建设网上法治文化产品资料库。加大法治文化惠民力度，广泛开展群众性法治文化活动，组织青年普法志愿者、法治文艺团体开展法治文化基层行活动，推动社会主义法治精神深入人心。</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（三）推动中华优秀传统法律文化创造性转化、创新性发展</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传承中华法系的优秀思想和理念，挖掘民为邦本、礼法并用、以和为贵、明德慎罚、执法如山等中华传统法律文化精华，根据时代精神加以转化，使中华优秀传统法律文化焕发出新的生命力。加强对我国法律文化历史遗迹和文物的保护，宣传代表性人物的事迹和精神。弘扬善良风俗、家规家训等优秀传统文化中的法治内涵，把不违反法律、不违背公序良俗作为家风家教的重要内容，让社会主义法治精神在家庭中生根。</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（四）加强红色法治文化保护、宣传、传承</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lastRenderedPageBreak/>
        <w:t>注重发掘、总结党在革命时期领导人民进行法治建设的光荣历史和成功实践，大力弘扬红色法治文化。探索建立红色法治文化遗存目录，明确保护责任，修缮相关设施，完善展陈内容。组织开展红色法治文化研究阐发、展示利用、宣传普及、传播交流等活动。建设一批以红色法治文化为主题的法治宣传教育基地。讲好红色法治故事，传承红色法治基因，教育引导全社会增强走中国特色社会主义法治道路的自信和自觉。</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（五）加强法治文化国际传播和国际交流</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以讲好中国法治故事为着力点，突出对外宣传中国特色社会主义法治优越性、新时代法治建设实践成果和中华优秀传统法律文化。讲好中国遵循国际法故事，对外宣示我国积极维护国际法治、捍卫国际公平与正义的立场主张。注重在共建</w:t>
      </w:r>
      <w:r>
        <w:rPr>
          <w:rFonts w:ascii="仿宋_GB2312" w:eastAsia="仿宋_GB2312" w:hAnsi="����"/>
          <w:color w:val="000000"/>
          <w:sz w:val="32"/>
          <w:szCs w:val="32"/>
        </w:rPr>
        <w:t>“</w:t>
      </w:r>
      <w:r>
        <w:rPr>
          <w:rFonts w:ascii="仿宋_GB2312" w:eastAsia="仿宋_GB2312" w:hAnsi="����"/>
          <w:color w:val="000000"/>
          <w:sz w:val="32"/>
          <w:szCs w:val="32"/>
        </w:rPr>
        <w:t>一带一路</w:t>
      </w:r>
      <w:r>
        <w:rPr>
          <w:rFonts w:ascii="仿宋_GB2312" w:eastAsia="仿宋_GB2312" w:hAnsi="����"/>
          <w:color w:val="000000"/>
          <w:sz w:val="32"/>
          <w:szCs w:val="32"/>
        </w:rPr>
        <w:t>”</w:t>
      </w:r>
      <w:r>
        <w:rPr>
          <w:rFonts w:ascii="仿宋_GB2312" w:eastAsia="仿宋_GB2312" w:hAnsi="����"/>
          <w:color w:val="000000"/>
          <w:sz w:val="32"/>
          <w:szCs w:val="32"/>
        </w:rPr>
        <w:t>中发挥法治作用。编写涉外案例资料，对我境外企业、机构和人员加强当地法律宣传。建立涉外工作法务制度，加强对我国法域外适用研究，推动海外法律服务高质量发展。举办法治国际论坛，宣介好习近平法治思想，开展与世界各国法治文化对话。坚持贴近中国实际、贴近国际关切、贴近国外受众，加强法治文化国际传播能力建设。积极对来华、在华外国人开展法治宣传，引导其遵守我国法律，保障其合法权益。</w:t>
      </w:r>
    </w:p>
    <w:p w:rsidR="004D3FB1" w:rsidRDefault="00DC4B15">
      <w:pPr>
        <w:pStyle w:val="a6"/>
        <w:shd w:val="clear" w:color="auto" w:fill="FFFFFF"/>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五、推进普法与依法治理有机融合</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（一）加强基层依法治理</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lastRenderedPageBreak/>
        <w:t>深化法治乡村（社区）建设。加大乡村（社区）普法力度，实施乡村（社区）</w:t>
      </w:r>
      <w:r>
        <w:rPr>
          <w:rFonts w:ascii="仿宋_GB2312" w:eastAsia="仿宋_GB2312" w:hAnsi="����"/>
          <w:color w:val="000000"/>
          <w:sz w:val="32"/>
          <w:szCs w:val="32"/>
        </w:rPr>
        <w:t>“</w:t>
      </w:r>
      <w:r>
        <w:rPr>
          <w:rFonts w:ascii="仿宋_GB2312" w:eastAsia="仿宋_GB2312" w:hAnsi="����"/>
          <w:color w:val="000000"/>
          <w:sz w:val="32"/>
          <w:szCs w:val="32"/>
        </w:rPr>
        <w:t>法律明白人</w:t>
      </w:r>
      <w:r>
        <w:rPr>
          <w:rFonts w:ascii="仿宋_GB2312" w:eastAsia="仿宋_GB2312" w:hAnsi="����"/>
          <w:color w:val="000000"/>
          <w:sz w:val="32"/>
          <w:szCs w:val="32"/>
        </w:rPr>
        <w:t>”</w:t>
      </w:r>
      <w:r>
        <w:rPr>
          <w:rFonts w:ascii="仿宋_GB2312" w:eastAsia="仿宋_GB2312" w:hAnsi="����"/>
          <w:color w:val="000000"/>
          <w:sz w:val="32"/>
          <w:szCs w:val="32"/>
        </w:rPr>
        <w:t>培养工程。完善和落实</w:t>
      </w:r>
      <w:r>
        <w:rPr>
          <w:rFonts w:ascii="仿宋_GB2312" w:eastAsia="仿宋_GB2312" w:hAnsi="����"/>
          <w:color w:val="000000"/>
          <w:sz w:val="32"/>
          <w:szCs w:val="32"/>
        </w:rPr>
        <w:t>“</w:t>
      </w:r>
      <w:r>
        <w:rPr>
          <w:rFonts w:ascii="仿宋_GB2312" w:eastAsia="仿宋_GB2312" w:hAnsi="����"/>
          <w:color w:val="000000"/>
          <w:sz w:val="32"/>
          <w:szCs w:val="32"/>
        </w:rPr>
        <w:t>一村（社区）一法律顾问</w:t>
      </w:r>
      <w:r>
        <w:rPr>
          <w:rFonts w:ascii="仿宋_GB2312" w:eastAsia="仿宋_GB2312" w:hAnsi="����"/>
          <w:color w:val="000000"/>
          <w:sz w:val="32"/>
          <w:szCs w:val="32"/>
        </w:rPr>
        <w:t>”</w:t>
      </w:r>
      <w:r>
        <w:rPr>
          <w:rFonts w:ascii="仿宋_GB2312" w:eastAsia="仿宋_GB2312" w:hAnsi="����"/>
          <w:color w:val="000000"/>
          <w:sz w:val="32"/>
          <w:szCs w:val="32"/>
        </w:rPr>
        <w:t>制度。开展面向家庭的普法主题实践活动，培育农村学法用法示范户，建设尊老爱幼、男女平等、夫妻和睦的模范守法家庭，注重发挥家庭家教家风在基层社会治理中的重要作用。健全党组织领导的自治、法治、德治相结合的城乡基层治理体系，加强乡村（社区）依法治理，探索实行积分制，因地制宜推广村民评理说事点、社区</w:t>
      </w:r>
      <w:r>
        <w:rPr>
          <w:rFonts w:ascii="仿宋_GB2312" w:eastAsia="仿宋_GB2312" w:hAnsi="����"/>
          <w:color w:val="000000"/>
          <w:sz w:val="32"/>
          <w:szCs w:val="32"/>
        </w:rPr>
        <w:t>“</w:t>
      </w:r>
      <w:r>
        <w:rPr>
          <w:rFonts w:ascii="仿宋_GB2312" w:eastAsia="仿宋_GB2312" w:hAnsi="����"/>
          <w:color w:val="000000"/>
          <w:sz w:val="32"/>
          <w:szCs w:val="32"/>
        </w:rPr>
        <w:t>法律之家</w:t>
      </w:r>
      <w:r>
        <w:rPr>
          <w:rFonts w:ascii="仿宋_GB2312" w:eastAsia="仿宋_GB2312" w:hAnsi="����"/>
          <w:color w:val="000000"/>
          <w:sz w:val="32"/>
          <w:szCs w:val="32"/>
        </w:rPr>
        <w:t>”</w:t>
      </w:r>
      <w:r>
        <w:rPr>
          <w:rFonts w:ascii="仿宋_GB2312" w:eastAsia="仿宋_GB2312" w:hAnsi="����"/>
          <w:color w:val="000000"/>
          <w:sz w:val="32"/>
          <w:szCs w:val="32"/>
        </w:rPr>
        <w:t>等做法，打造基层普法和依法治理有效阵地。坚持和发展新时代</w:t>
      </w:r>
      <w:r>
        <w:rPr>
          <w:rFonts w:ascii="仿宋_GB2312" w:eastAsia="仿宋_GB2312" w:hAnsi="����"/>
          <w:color w:val="000000"/>
          <w:sz w:val="32"/>
          <w:szCs w:val="32"/>
        </w:rPr>
        <w:t>“</w:t>
      </w:r>
      <w:r>
        <w:rPr>
          <w:rFonts w:ascii="仿宋_GB2312" w:eastAsia="仿宋_GB2312" w:hAnsi="����"/>
          <w:color w:val="000000"/>
          <w:sz w:val="32"/>
          <w:szCs w:val="32"/>
        </w:rPr>
        <w:t>枫桥经验</w:t>
      </w:r>
      <w:r>
        <w:rPr>
          <w:rFonts w:ascii="仿宋_GB2312" w:eastAsia="仿宋_GB2312" w:hAnsi="����"/>
          <w:color w:val="000000"/>
          <w:sz w:val="32"/>
          <w:szCs w:val="32"/>
        </w:rPr>
        <w:t>”</w:t>
      </w:r>
      <w:r>
        <w:rPr>
          <w:rFonts w:ascii="仿宋_GB2312" w:eastAsia="仿宋_GB2312" w:hAnsi="����"/>
          <w:color w:val="000000"/>
          <w:sz w:val="32"/>
          <w:szCs w:val="32"/>
        </w:rPr>
        <w:t>，完善社会矛盾纠纷多元预防调处化解综合机制，做到</w:t>
      </w:r>
      <w:r>
        <w:rPr>
          <w:rFonts w:ascii="仿宋_GB2312" w:eastAsia="仿宋_GB2312" w:hAnsi="����"/>
          <w:color w:val="000000"/>
          <w:sz w:val="32"/>
          <w:szCs w:val="32"/>
        </w:rPr>
        <w:t>“</w:t>
      </w:r>
      <w:r>
        <w:rPr>
          <w:rFonts w:ascii="仿宋_GB2312" w:eastAsia="仿宋_GB2312" w:hAnsi="����"/>
          <w:color w:val="000000"/>
          <w:sz w:val="32"/>
          <w:szCs w:val="32"/>
        </w:rPr>
        <w:t>小事不出村、大事不出乡、矛盾不上交</w:t>
      </w:r>
      <w:r>
        <w:rPr>
          <w:rFonts w:ascii="仿宋_GB2312" w:eastAsia="仿宋_GB2312" w:hAnsi="����"/>
          <w:color w:val="000000"/>
          <w:sz w:val="32"/>
          <w:szCs w:val="32"/>
        </w:rPr>
        <w:t>”</w:t>
      </w:r>
      <w:r>
        <w:rPr>
          <w:rFonts w:ascii="仿宋_GB2312" w:eastAsia="仿宋_GB2312" w:hAnsi="����"/>
          <w:color w:val="000000"/>
          <w:sz w:val="32"/>
          <w:szCs w:val="32"/>
        </w:rPr>
        <w:t>。深入开展</w:t>
      </w:r>
      <w:r>
        <w:rPr>
          <w:rFonts w:ascii="仿宋_GB2312" w:eastAsia="仿宋_GB2312" w:hAnsi="����"/>
          <w:color w:val="000000"/>
          <w:sz w:val="32"/>
          <w:szCs w:val="32"/>
        </w:rPr>
        <w:t>“</w:t>
      </w:r>
      <w:r>
        <w:rPr>
          <w:rFonts w:ascii="仿宋_GB2312" w:eastAsia="仿宋_GB2312" w:hAnsi="����"/>
          <w:color w:val="000000"/>
          <w:sz w:val="32"/>
          <w:szCs w:val="32"/>
        </w:rPr>
        <w:t>民主法治示范村（社区）</w:t>
      </w:r>
      <w:r>
        <w:rPr>
          <w:rFonts w:ascii="仿宋_GB2312" w:eastAsia="仿宋_GB2312" w:hAnsi="����"/>
          <w:color w:val="000000"/>
          <w:sz w:val="32"/>
          <w:szCs w:val="32"/>
        </w:rPr>
        <w:t>”</w:t>
      </w:r>
      <w:r>
        <w:rPr>
          <w:rFonts w:ascii="仿宋_GB2312" w:eastAsia="仿宋_GB2312" w:hAnsi="����"/>
          <w:color w:val="000000"/>
          <w:sz w:val="32"/>
          <w:szCs w:val="32"/>
        </w:rPr>
        <w:t>创建，加强动态管理，提高创建质量，促进乡村社会既充满活力又和谐有序，推动全面依法治国各项措施在城乡基层落地生根。</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深化依法治校。深化“法律进学校”，推动各级各类学校健全依法治理制度体系，加强学校法治文化建设，切实提升依法办学、依法执教的意识和能力。落实“法治副校长”、法治辅导员制度，有针对性地开展防范校园欺凌、性侵害等方面法治教育，深化学校及周边环境依法治理。</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color w:val="000000"/>
          <w:sz w:val="32"/>
          <w:szCs w:val="32"/>
        </w:rPr>
        <w:t>深化依法治企。深化</w:t>
      </w:r>
      <w:r>
        <w:rPr>
          <w:rFonts w:ascii="仿宋_GB2312" w:eastAsia="仿宋_GB2312" w:hAnsi="����"/>
          <w:color w:val="000000"/>
          <w:sz w:val="32"/>
          <w:szCs w:val="32"/>
        </w:rPr>
        <w:t>“</w:t>
      </w:r>
      <w:r>
        <w:rPr>
          <w:rFonts w:ascii="仿宋_GB2312" w:eastAsia="仿宋_GB2312" w:hAnsi="����"/>
          <w:color w:val="000000"/>
          <w:sz w:val="32"/>
          <w:szCs w:val="32"/>
        </w:rPr>
        <w:t>法律进企业</w:t>
      </w:r>
      <w:r>
        <w:rPr>
          <w:rFonts w:ascii="仿宋_GB2312" w:eastAsia="仿宋_GB2312" w:hAnsi="����"/>
          <w:color w:val="000000"/>
          <w:sz w:val="32"/>
          <w:szCs w:val="32"/>
        </w:rPr>
        <w:t>”</w:t>
      </w:r>
      <w:r>
        <w:rPr>
          <w:rFonts w:ascii="仿宋_GB2312" w:eastAsia="仿宋_GB2312" w:hAnsi="����"/>
          <w:color w:val="000000"/>
          <w:sz w:val="32"/>
          <w:szCs w:val="32"/>
        </w:rPr>
        <w:t>，落实经营管理人员学法用法制度。加强企业法治文化建设，提高经营管理人员依法经营、依法管理能力。推动企业合规建设，防范法律风险，提升企业管理法治化水平。</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（二）深化行业依法治理</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lastRenderedPageBreak/>
        <w:t>引导和支持各行业依法制定规约、章程，发挥行业自律和专业服务功能，实现行业自我约束、自我管理，依法维护成员合法权益。推进业务标准程序完善、合法合规审查到位、防范化解风险及时、法律监督有效的法治化行业治理。</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深化</w:t>
      </w:r>
      <w:r>
        <w:rPr>
          <w:rFonts w:ascii="仿宋_GB2312" w:eastAsia="仿宋_GB2312" w:hAnsi="����"/>
          <w:color w:val="000000"/>
          <w:sz w:val="32"/>
          <w:szCs w:val="32"/>
        </w:rPr>
        <w:t>“</w:t>
      </w:r>
      <w:r>
        <w:rPr>
          <w:rFonts w:ascii="仿宋_GB2312" w:eastAsia="仿宋_GB2312" w:hAnsi="����"/>
          <w:color w:val="000000"/>
          <w:sz w:val="32"/>
          <w:szCs w:val="32"/>
        </w:rPr>
        <w:t>法律进网络</w:t>
      </w:r>
      <w:r>
        <w:rPr>
          <w:rFonts w:ascii="仿宋_GB2312" w:eastAsia="仿宋_GB2312" w:hAnsi="����"/>
          <w:color w:val="000000"/>
          <w:sz w:val="32"/>
          <w:szCs w:val="32"/>
        </w:rPr>
        <w:t>”</w:t>
      </w:r>
      <w:r>
        <w:rPr>
          <w:rFonts w:ascii="仿宋_GB2312" w:eastAsia="仿宋_GB2312" w:hAnsi="����"/>
          <w:color w:val="000000"/>
          <w:sz w:val="32"/>
          <w:szCs w:val="32"/>
        </w:rPr>
        <w:t>，加强对网络企业管理和从业人员法治教育，推动网络企业自觉履行责任，做到依法依规经营。完善网络管理制度规范，培育符合互联网发展规律、体现公序良俗的网络伦理、网络规则。加强网络安全教育，提高网民法治意识，引导广大网民崇德守法、文明互动、理性表达。</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（三）开展专项依法治理</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加强社会应急状态下专项依法治理，开展公共卫生安全、传染病防治、防灾减灾救灾、突发事件应急管理等方面法治宣传教育，促进全社会在应急状态下依法行动、依法办事，依法维护社会秩序。</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坚持依法治理与系统治理、综合治理、源头治理有机结合，深入开展多层次多形式法治创建活动，加强对县（市、区、旗）、乡镇（街道）、村（社区）等区域治理中法治状况的研究评估工作，大力提高社会治理法治化水平。</w:t>
      </w:r>
    </w:p>
    <w:p w:rsidR="004D3FB1" w:rsidRDefault="00DC4B15">
      <w:pPr>
        <w:pStyle w:val="a6"/>
        <w:shd w:val="clear" w:color="auto" w:fill="FFFFFF"/>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六、着力提高普法针对性实效性</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（一）在立法、执法、司法过程中开展实时普法</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把普法融入立法过程。在法律法规制定、修改过程中，通过公开征求意见、听证会、论证会、基层立法联系点等形式扩大社会参与。通过立法机关新闻发言人等机制解读法律</w:t>
      </w:r>
      <w:r>
        <w:rPr>
          <w:rFonts w:ascii="仿宋_GB2312" w:eastAsia="仿宋_GB2312" w:hAnsi="����"/>
          <w:color w:val="000000"/>
          <w:sz w:val="32"/>
          <w:szCs w:val="32"/>
        </w:rPr>
        <w:lastRenderedPageBreak/>
        <w:t>问题，回应社会关切。在司法解释制定过程中，加强相关普法工作。法律法规正式公布时，一般应当同步进行解读。</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把普法融入执法、司法过程。制定执法、司法办案中开展普法的工作指引，加强行政许可、行政处罚、行政强制、行政复议、行政诉讼等相关法律规范的普法宣传，把向行政相对人、案件当事人和社会公众的普法融入执法、司法办案程序中，实现执法办案的全员普法、全程普法。在落实行政执法公示、执法全过程记录、重大执法决定法制审核制度中，加强普法宣传。在行政复议工作中，利用受理、审理、决定等各环节实时普法，引导教育申请人依法维权、表达诉求。充分运用公开开庭、巡回审判、庭审现场直播、生效法律文书统一上网和公开查询等生动直观的形式宣讲法律，释法说理。</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把普法融入法律服务过程。法律服务工作者在为当事人提供法律服务、调处矛盾纠纷、参与涉法涉诉信访案件处理时，加强释法析理，引导当事人和社会公众依法办事。加快公共法律服务体系建设，在人民群众需要法律的时候，能够及时得到法治宣传和法律服务，让人民群众感受到法律的温暖和力量。</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加大以案普法力度。落实法官、检察官、行政复议人员、行政执法人员、律师等以案释法制度和典型案例发布制度，健全以案普法长效机制，使广大法治工作者成为弘扬社会主义法治精神、传播社会主义法治理念的普法者。培育以案普法品牌，针对人民群众日常生活遇到的具体法律问题及时开</w:t>
      </w:r>
      <w:r>
        <w:rPr>
          <w:rFonts w:ascii="仿宋_GB2312" w:eastAsia="仿宋_GB2312" w:hAnsi="����"/>
          <w:color w:val="000000"/>
          <w:sz w:val="32"/>
          <w:szCs w:val="32"/>
        </w:rPr>
        <w:lastRenderedPageBreak/>
        <w:t>展普法。充分利用典型案事件向公众进行法律解读，使典型案事件依法解决的过程成为全民普法的公开课。</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（二）充分运用社会力量开展公益普法</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壮大社会普法力量。发挥群团组织和社会组织在普法中的作用，畅通和规范市场主体、新社会阶层、社会工作者和志愿者等参与普法的途径，发展和规范公益性普法组织。加强普法讲师团建设，充分发挥法律实务工作者、法学教师的作用。加强普法志愿队伍建设，组织、支持退休法官检察官、老党员、老干部、老教师等开展普法志愿服务。</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健全社会普法教育机制。加强对社会力量开展普法的管理服务、组织引导和政策、资金、项目扶持，完善政府购买、社会投入、公益赞助等相结合的社会普法机制。健全嘉许制度，推动普法志愿服务常态化、制度化。</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（三）充分运用新技术新媒体开展精准普法</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创新普法内容。适应人民群众对法治的需求从</w:t>
      </w:r>
      <w:r>
        <w:rPr>
          <w:rFonts w:ascii="仿宋_GB2312" w:eastAsia="仿宋_GB2312" w:hAnsi="����"/>
          <w:color w:val="000000"/>
          <w:sz w:val="32"/>
          <w:szCs w:val="32"/>
        </w:rPr>
        <w:t>“</w:t>
      </w:r>
      <w:r>
        <w:rPr>
          <w:rFonts w:ascii="仿宋_GB2312" w:eastAsia="仿宋_GB2312" w:hAnsi="����"/>
          <w:color w:val="000000"/>
          <w:sz w:val="32"/>
          <w:szCs w:val="32"/>
        </w:rPr>
        <w:t>有没有</w:t>
      </w:r>
      <w:r>
        <w:rPr>
          <w:rFonts w:ascii="仿宋_GB2312" w:eastAsia="仿宋_GB2312" w:hAnsi="����"/>
          <w:color w:val="000000"/>
          <w:sz w:val="32"/>
          <w:szCs w:val="32"/>
        </w:rPr>
        <w:t>”</w:t>
      </w:r>
      <w:r>
        <w:rPr>
          <w:rFonts w:ascii="仿宋_GB2312" w:eastAsia="仿宋_GB2312" w:hAnsi="����"/>
          <w:color w:val="000000"/>
          <w:sz w:val="32"/>
          <w:szCs w:val="32"/>
        </w:rPr>
        <w:t>向</w:t>
      </w:r>
      <w:r>
        <w:rPr>
          <w:rFonts w:ascii="仿宋_GB2312" w:eastAsia="仿宋_GB2312" w:hAnsi="����"/>
          <w:color w:val="000000"/>
          <w:sz w:val="32"/>
          <w:szCs w:val="32"/>
        </w:rPr>
        <w:t>“</w:t>
      </w:r>
      <w:r>
        <w:rPr>
          <w:rFonts w:ascii="仿宋_GB2312" w:eastAsia="仿宋_GB2312" w:hAnsi="����"/>
          <w:color w:val="000000"/>
          <w:sz w:val="32"/>
          <w:szCs w:val="32"/>
        </w:rPr>
        <w:t>好不好</w:t>
      </w:r>
      <w:r>
        <w:rPr>
          <w:rFonts w:ascii="仿宋_GB2312" w:eastAsia="仿宋_GB2312" w:hAnsi="����"/>
          <w:color w:val="000000"/>
          <w:sz w:val="32"/>
          <w:szCs w:val="32"/>
        </w:rPr>
        <w:t>”</w:t>
      </w:r>
      <w:r>
        <w:rPr>
          <w:rFonts w:ascii="仿宋_GB2312" w:eastAsia="仿宋_GB2312" w:hAnsi="����"/>
          <w:color w:val="000000"/>
          <w:sz w:val="32"/>
          <w:szCs w:val="32"/>
        </w:rPr>
        <w:t>的转变，提高普法质量，形成法治需求与普法供给之间更高水平的动态平衡。注重运用新技术分析各类人群不同的法治需求，提高普法产品供给的精准性和有效性。走好全媒体时代群众路线，鼓励公众创作个性化普法产品，加强对优秀自媒体制作普法作品的引导。加大音视频普法内容供给，注重短视频在普法中的运用。</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拓展普法网络平台。以互联网思维和全媒体视角深耕智慧普法。强化全国智慧普法平台功能，推动与中国庭审公开网、中国裁判文书网等网络平台的信息共享。建立全国新媒</w:t>
      </w:r>
      <w:r>
        <w:rPr>
          <w:rFonts w:ascii="仿宋_GB2312" w:eastAsia="仿宋_GB2312" w:hAnsi="����"/>
          <w:color w:val="000000"/>
          <w:sz w:val="32"/>
          <w:szCs w:val="32"/>
        </w:rPr>
        <w:lastRenderedPageBreak/>
        <w:t>体普法集群和矩阵，发挥</w:t>
      </w:r>
      <w:r>
        <w:rPr>
          <w:rFonts w:ascii="仿宋_GB2312" w:eastAsia="仿宋_GB2312" w:hAnsi="����"/>
          <w:color w:val="000000"/>
          <w:sz w:val="32"/>
          <w:szCs w:val="32"/>
        </w:rPr>
        <w:t>“</w:t>
      </w:r>
      <w:r>
        <w:rPr>
          <w:rFonts w:ascii="仿宋_GB2312" w:eastAsia="仿宋_GB2312" w:hAnsi="����"/>
          <w:color w:val="000000"/>
          <w:sz w:val="32"/>
          <w:szCs w:val="32"/>
        </w:rPr>
        <w:t>学习强国</w:t>
      </w:r>
      <w:r>
        <w:rPr>
          <w:rFonts w:ascii="仿宋_GB2312" w:eastAsia="仿宋_GB2312" w:hAnsi="����"/>
          <w:color w:val="000000"/>
          <w:sz w:val="32"/>
          <w:szCs w:val="32"/>
        </w:rPr>
        <w:t>”</w:t>
      </w:r>
      <w:r>
        <w:rPr>
          <w:rFonts w:ascii="仿宋_GB2312" w:eastAsia="仿宋_GB2312" w:hAnsi="����"/>
          <w:color w:val="000000"/>
          <w:sz w:val="32"/>
          <w:szCs w:val="32"/>
        </w:rPr>
        <w:t>等平台优势，形成多级互动传播。建设全国统一的法律、法规、规章、行政规范性文件、司法解释和党内法规信息平台，及时更新数据，免费向公众开放。</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创新普法方法手段。坚持效果导向，在充分利用传统有效的普法方式基础上，促进单向式传播向互动式、服务式、场景式传播转变，增强受众参与感、体验感、获得感，使普法更接地气，更为群众喜闻乐见。建设融</w:t>
      </w:r>
      <w:r>
        <w:rPr>
          <w:rFonts w:ascii="仿宋_GB2312" w:eastAsia="仿宋_GB2312" w:hAnsi="����"/>
          <w:color w:val="000000"/>
          <w:sz w:val="32"/>
          <w:szCs w:val="32"/>
        </w:rPr>
        <w:t>“</w:t>
      </w:r>
      <w:r>
        <w:rPr>
          <w:rFonts w:ascii="仿宋_GB2312" w:eastAsia="仿宋_GB2312" w:hAnsi="����"/>
          <w:color w:val="000000"/>
          <w:sz w:val="32"/>
          <w:szCs w:val="32"/>
        </w:rPr>
        <w:t>报、网、端、微、屏</w:t>
      </w:r>
      <w:r>
        <w:rPr>
          <w:rFonts w:ascii="仿宋_GB2312" w:eastAsia="仿宋_GB2312" w:hAnsi="����"/>
          <w:color w:val="000000"/>
          <w:sz w:val="32"/>
          <w:szCs w:val="32"/>
        </w:rPr>
        <w:t>”</w:t>
      </w:r>
      <w:r>
        <w:rPr>
          <w:rFonts w:ascii="仿宋_GB2312" w:eastAsia="仿宋_GB2312" w:hAnsi="����"/>
          <w:color w:val="000000"/>
          <w:sz w:val="32"/>
          <w:szCs w:val="32"/>
        </w:rPr>
        <w:t>于一体的全媒体法治传播体系，使互联网变成普法创新发展的最大增量。</w:t>
      </w:r>
    </w:p>
    <w:p w:rsidR="004D3FB1" w:rsidRDefault="00DC4B15">
      <w:pPr>
        <w:pStyle w:val="a6"/>
        <w:shd w:val="clear" w:color="auto" w:fill="FFFFFF"/>
        <w:spacing w:before="0" w:beforeAutospacing="0" w:after="0" w:afterAutospacing="0" w:line="560"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七、加强组织实施</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（一）加强组织领导</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各级党委和政府要更加注重系统观念、法治思维，把推进全民普法和守法摆上重要工作日程，推动更多法治力量向引导和疏导端用力，科学制定本地区本系统五年规划，认真组织实施。把普法工作纳入本地区本系统法治建设总体部署，纳入综合绩效考核、平安建设、文明创建等考核评价内容，定期听取汇报，研究解决普法工作中的难题。各级党政主要负责人要严格按照推进法治建设第一责任人职责的要求，认真履行普法领导责任，建立健全党政机关法律顾问制度。</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（二）加强制度建设</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健全党委领导、政府主导、人大监督、政协支持、部门各负其责、社会广泛参与、人民群众为主体的法治宣传教育</w:t>
      </w:r>
      <w:r>
        <w:rPr>
          <w:rFonts w:ascii="仿宋_GB2312" w:eastAsia="仿宋_GB2312" w:hAnsi="����"/>
          <w:color w:val="000000"/>
          <w:sz w:val="32"/>
          <w:szCs w:val="32"/>
        </w:rPr>
        <w:lastRenderedPageBreak/>
        <w:t>领导体制和工作机制，形成大普法工作格局。全面依法治国（省、市、县）委员会守法普法协调小组和各级法治宣传教育工作领导小组要加强对本规划实施的组织领导和统筹协调。各级普法办事机构要充分发挥职能作用，组织推动、督促指导各项任务落到实处。推动制定法治宣传教育法，推动及时制定、修改地方法治宣传教育条例，为全民普法工作提供法律依据和制度支撑。</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（三）全面落实普法责任制</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强化</w:t>
      </w:r>
      <w:r>
        <w:rPr>
          <w:rFonts w:ascii="仿宋_GB2312" w:eastAsia="仿宋_GB2312" w:hAnsi="����"/>
          <w:color w:val="000000"/>
          <w:sz w:val="32"/>
          <w:szCs w:val="32"/>
        </w:rPr>
        <w:t>“</w:t>
      </w:r>
      <w:r>
        <w:rPr>
          <w:rFonts w:ascii="仿宋_GB2312" w:eastAsia="仿宋_GB2312" w:hAnsi="����"/>
          <w:color w:val="000000"/>
          <w:sz w:val="32"/>
          <w:szCs w:val="32"/>
        </w:rPr>
        <w:t>谁执法谁普法</w:t>
      </w:r>
      <w:r>
        <w:rPr>
          <w:rFonts w:ascii="仿宋_GB2312" w:eastAsia="仿宋_GB2312" w:hAnsi="����"/>
          <w:color w:val="000000"/>
          <w:sz w:val="32"/>
          <w:szCs w:val="32"/>
        </w:rPr>
        <w:t>”</w:t>
      </w:r>
      <w:r>
        <w:rPr>
          <w:rFonts w:ascii="仿宋_GB2312" w:eastAsia="仿宋_GB2312" w:hAnsi="����"/>
          <w:color w:val="000000"/>
          <w:sz w:val="32"/>
          <w:szCs w:val="32"/>
        </w:rPr>
        <w:t>普法责任制。完善国家机关普法责任清单制度，细化普法内容、措施标准和责任。全面推行</w:t>
      </w:r>
      <w:r>
        <w:rPr>
          <w:rFonts w:ascii="仿宋_GB2312" w:eastAsia="仿宋_GB2312" w:hAnsi="����"/>
          <w:color w:val="000000"/>
          <w:sz w:val="32"/>
          <w:szCs w:val="32"/>
        </w:rPr>
        <w:t>“</w:t>
      </w:r>
      <w:r>
        <w:rPr>
          <w:rFonts w:ascii="仿宋_GB2312" w:eastAsia="仿宋_GB2312" w:hAnsi="����"/>
          <w:color w:val="000000"/>
          <w:sz w:val="32"/>
          <w:szCs w:val="32"/>
        </w:rPr>
        <w:t>谁执法谁普法</w:t>
      </w:r>
      <w:r>
        <w:rPr>
          <w:rFonts w:ascii="仿宋_GB2312" w:eastAsia="仿宋_GB2312" w:hAnsi="����"/>
          <w:color w:val="000000"/>
          <w:sz w:val="32"/>
          <w:szCs w:val="32"/>
        </w:rPr>
        <w:t>”</w:t>
      </w:r>
      <w:r>
        <w:rPr>
          <w:rFonts w:ascii="仿宋_GB2312" w:eastAsia="仿宋_GB2312" w:hAnsi="����"/>
          <w:color w:val="000000"/>
          <w:sz w:val="32"/>
          <w:szCs w:val="32"/>
        </w:rPr>
        <w:t>责任单位年度履职报告评议制度，提高评议质量。进一步发挥落实普法责任制联席会议的作用。逐步形成清单管理、跟踪提示、督促指导、评估反馈的管理模式，压实各责任单位普法责任。推行</w:t>
      </w:r>
      <w:r>
        <w:rPr>
          <w:rFonts w:ascii="仿宋_GB2312" w:eastAsia="仿宋_GB2312" w:hAnsi="����"/>
          <w:color w:val="000000"/>
          <w:sz w:val="32"/>
          <w:szCs w:val="32"/>
        </w:rPr>
        <w:t>“</w:t>
      </w:r>
      <w:r>
        <w:rPr>
          <w:rFonts w:ascii="仿宋_GB2312" w:eastAsia="仿宋_GB2312" w:hAnsi="����"/>
          <w:color w:val="000000"/>
          <w:sz w:val="32"/>
          <w:szCs w:val="32"/>
        </w:rPr>
        <w:t>谁管理谁普法</w:t>
      </w:r>
      <w:r>
        <w:rPr>
          <w:rFonts w:ascii="仿宋_GB2312" w:eastAsia="仿宋_GB2312" w:hAnsi="����"/>
          <w:color w:val="000000"/>
          <w:sz w:val="32"/>
          <w:szCs w:val="32"/>
        </w:rPr>
        <w:t>”</w:t>
      </w:r>
      <w:r>
        <w:rPr>
          <w:rFonts w:ascii="仿宋_GB2312" w:eastAsia="仿宋_GB2312" w:hAnsi="����"/>
          <w:color w:val="000000"/>
          <w:sz w:val="32"/>
          <w:szCs w:val="32"/>
        </w:rPr>
        <w:t>、</w:t>
      </w:r>
      <w:r>
        <w:rPr>
          <w:rFonts w:ascii="仿宋_GB2312" w:eastAsia="仿宋_GB2312" w:hAnsi="����"/>
          <w:color w:val="000000"/>
          <w:sz w:val="32"/>
          <w:szCs w:val="32"/>
        </w:rPr>
        <w:t>“</w:t>
      </w:r>
      <w:r>
        <w:rPr>
          <w:rFonts w:ascii="仿宋_GB2312" w:eastAsia="仿宋_GB2312" w:hAnsi="����"/>
          <w:color w:val="000000"/>
          <w:sz w:val="32"/>
          <w:szCs w:val="32"/>
        </w:rPr>
        <w:t>谁服务谁普法</w:t>
      </w:r>
      <w:r>
        <w:rPr>
          <w:rFonts w:ascii="仿宋_GB2312" w:eastAsia="仿宋_GB2312" w:hAnsi="����"/>
          <w:color w:val="000000"/>
          <w:sz w:val="32"/>
          <w:szCs w:val="32"/>
        </w:rPr>
        <w:t>”</w:t>
      </w:r>
      <w:r>
        <w:rPr>
          <w:rFonts w:ascii="仿宋_GB2312" w:eastAsia="仿宋_GB2312" w:hAnsi="����"/>
          <w:color w:val="000000"/>
          <w:sz w:val="32"/>
          <w:szCs w:val="32"/>
        </w:rPr>
        <w:t>，促进各社会团体、企事业单位以及其他组织加强本系统本行业本单位人员学法用法，加大对管理服务对象普法力度，落实普法责任。</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落实媒体公益普法责任。广播电视、报纸期刊、互联网等大众传媒承担公益普法责任，积极利用国家宪法日、全民国家安全教育日、国家网络安全宣传周、消费者权益保护日、知识产权宣传周等重要时间节点，在重要版面、重要频道、重要时段设置普法专栏专题，针对社会热点和典型案事件及时开展权威准确的法律解读。把法治类公益广告纳入媒体公益广告内容，促进媒体公益普法常态化、制度化。</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lastRenderedPageBreak/>
        <w:t>（四）强化基层基础工作</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推进重心下移。突出抓基层、强基础、固基本的工作导向，为基层开展普法和依法治理创造更好条件。加强基层建设，激发基层活力，强化政策、制度、机制保障，从人员配备数量、待遇、经费、装备等方面，切实向普法基层一线倾斜，推动各类资源向基层下沉。</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加强能力建设。强化对各级普法主管部门工作人员的系统培训，5年内省级普法主管部门对县级以上普法办人员轮训1次。加大对基层司法所开展普法工作的指导和支持力度，提升司法所普法工作水平，将具有法律职业资格的人员充实到普法工作一线。</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加强理论研究。加强法治传播规律和全民守法规律的基础理论研究，加强新时代全民普法工作的应用性、对策性研究。完善法治宣传教育专家咨询制度。加强法治传播、法治文化等学科建设和人才培养。</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落实经费保障。强化各级财政对规划实施的保障作用，把普法工作经费列入本级预算。按规定把普法列入政府购买服务指导性目录，加大对欠发达地区普法经费的支持力度。鼓励引导社会资金参与支持普法工作，加强规范和管理。</w:t>
      </w:r>
    </w:p>
    <w:p w:rsidR="004D3FB1" w:rsidRDefault="00DC4B15">
      <w:pPr>
        <w:pStyle w:val="a6"/>
        <w:shd w:val="clear" w:color="auto" w:fill="FFFFFF"/>
        <w:spacing w:before="0" w:beforeAutospacing="0" w:after="0" w:afterAutospacing="0" w:line="560" w:lineRule="exact"/>
        <w:ind w:firstLineChars="200" w:firstLine="640"/>
        <w:jc w:val="both"/>
        <w:rPr>
          <w:rFonts w:ascii="楷体_GB2312" w:eastAsia="楷体_GB2312" w:hAnsi="楷体_GB2312" w:cs="楷体_GB2312"/>
          <w:color w:val="000000"/>
          <w:sz w:val="32"/>
          <w:szCs w:val="32"/>
        </w:rPr>
      </w:pPr>
      <w:r>
        <w:rPr>
          <w:rFonts w:ascii="楷体_GB2312" w:eastAsia="楷体_GB2312" w:hAnsi="楷体_GB2312" w:cs="楷体_GB2312"/>
          <w:color w:val="000000"/>
          <w:sz w:val="32"/>
          <w:szCs w:val="32"/>
        </w:rPr>
        <w:t>（五）加强评估检查</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健全普法工作评估指标体系。对普法工作开展情况、工作成效以及公民法治素养提升效果开展综合评估，从实际出发设定评估参数，健全评估指标体系，提升评估的科学性和准确性。</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color w:val="000000"/>
          <w:sz w:val="32"/>
          <w:szCs w:val="32"/>
        </w:rPr>
        <w:lastRenderedPageBreak/>
        <w:t>开展中期评估和总结验收。加强规划实施中的动态监测，开展规划实施情况中期评估，重在发现问题，推动解决问题，并对工作突出的进行通报表扬。开展终期总结验收，加强评估结果运用。按规定表彰和奖励全国普法工作先进单位、先进个人和依法治理创建活动先进单位。</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加强日常指导和监督。尊重群众首创精神，鼓励地方和基层聚焦问题开展差异化探索，及时发现、总结、推广经验，推动全民普法实践创新、制度创新、理论创新。注重清单化管理、项目化推进、责任化落实，防止形式主义、官僚主义，确保普法工作有声有色、有力有效开展。对重视不够、措施不力、落实普法责任制不到位的，普法主管部门应当发出普法提示函或建议书，必要时进行约谈，提出整改要求；对造成严重后果的，进行通报批评，依规依法处理。支持各级人大加强对全民普法工作的监督和专项检查。</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color w:val="000000"/>
          <w:sz w:val="32"/>
          <w:szCs w:val="32"/>
        </w:rPr>
        <w:t>军队的第八个五年法治宣传教育工作，参照本规划进行安排部署。</w:t>
      </w:r>
    </w:p>
    <w:p w:rsidR="004D3FB1" w:rsidRDefault="00DC4B15">
      <w:pPr>
        <w:rPr>
          <w:rFonts w:ascii="仿宋_GB2312" w:eastAsia="仿宋_GB2312" w:hAnsi="����" w:hint="eastAsia"/>
          <w:color w:val="000000"/>
          <w:sz w:val="32"/>
          <w:szCs w:val="32"/>
        </w:rPr>
      </w:pPr>
      <w:r>
        <w:rPr>
          <w:rFonts w:ascii="仿宋_GB2312" w:eastAsia="仿宋_GB2312" w:hAnsi="����"/>
          <w:color w:val="000000"/>
          <w:sz w:val="32"/>
          <w:szCs w:val="32"/>
        </w:rPr>
        <w:br w:type="page"/>
      </w:r>
    </w:p>
    <w:p w:rsidR="004D3FB1" w:rsidRDefault="004D3FB1">
      <w:pPr>
        <w:pStyle w:val="1"/>
        <w:widowControl/>
        <w:spacing w:beforeAutospacing="0" w:after="195" w:afterAutospacing="0" w:line="560" w:lineRule="exact"/>
        <w:jc w:val="center"/>
        <w:rPr>
          <w:rFonts w:ascii="方正小标宋简体" w:eastAsia="方正小标宋简体" w:hAnsi="方正小标宋简体" w:cs="方正小标宋简体" w:hint="default"/>
          <w:b w:val="0"/>
          <w:bCs/>
          <w:sz w:val="44"/>
          <w:szCs w:val="44"/>
        </w:rPr>
      </w:pPr>
    </w:p>
    <w:p w:rsidR="004D3FB1" w:rsidRDefault="00DC4B15">
      <w:pPr>
        <w:pStyle w:val="1"/>
        <w:widowControl/>
        <w:spacing w:beforeAutospacing="0" w:after="195"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从党的百年历史中汲取智慧和力量</w:t>
      </w:r>
    </w:p>
    <w:p w:rsidR="004D3FB1" w:rsidRDefault="00DC4B15">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bCs/>
          <w:sz w:val="32"/>
          <w:szCs w:val="32"/>
        </w:rPr>
        <w:t>曲青山</w:t>
      </w:r>
    </w:p>
    <w:p w:rsidR="004D3FB1" w:rsidRDefault="004D3FB1">
      <w:pPr>
        <w:pStyle w:val="a6"/>
        <w:shd w:val="clear" w:color="auto" w:fill="FFFFFF"/>
        <w:spacing w:before="0" w:beforeAutospacing="0" w:after="0" w:afterAutospacing="0" w:line="560" w:lineRule="exact"/>
        <w:jc w:val="center"/>
        <w:rPr>
          <w:rFonts w:ascii="仿宋_GB2312" w:eastAsia="仿宋_GB2312" w:hAnsi="����" w:hint="eastAsia"/>
          <w:color w:val="000000"/>
          <w:sz w:val="32"/>
          <w:szCs w:val="32"/>
        </w:rPr>
      </w:pP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今年是中国共产党成立一百周年。在这样一个重要时间节点，在全党集中开展党史学习教育，对于深入学习贯彻习近平新时代中国特色社会主义思想，从党的百年伟大奋斗历程中汲取继续前进的智慧和力量，激励全党全国各族人民满怀信心迈进全面建设社会主义现代化国家新征程，具有极其重要的现实意义和历史意义。</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回顾历史，我们豪情万丈；展望未来，我们心潮澎湃。我们党建党百年，已经团结带领中国人民创造了历史的辉煌。今天取得的辉煌，为明天取得更大的辉煌提供了前提，创造了条件，奠定了基础。不忘初心、牢记使命、永远奋斗，我们党一定会在执政百年即中华人民共和国成立一百年时，谱写新的篇章，创造出新的更大辉煌。历史在人民的探索和奋斗中造就了我们党，我们党团结和带领人民创造了历史的辉煌。“看历史，就会看到前途。”学习重温党的百年历史，我们应该从中汲取智慧和力量，坚定党的历史自信，坚定中国人民和中华民族的未来自信。</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全面把握党的一百年波澜壮阔历史的丰富内容，坚定党的历史自信</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学习党的历史，确立正确的党史观和科学的方法论至关重要。历史是由时间和空间、人物和事件所构成，内容十分</w:t>
      </w:r>
      <w:r>
        <w:rPr>
          <w:rFonts w:ascii="仿宋_GB2312" w:eastAsia="仿宋_GB2312" w:hAnsi="����" w:hint="eastAsia"/>
          <w:color w:val="000000"/>
          <w:sz w:val="32"/>
          <w:szCs w:val="32"/>
        </w:rPr>
        <w:lastRenderedPageBreak/>
        <w:t>丰富，也非常宏大。关键要准确把握党的历史的主题主线、主流本质。</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从党的历史的主题主线来了解和把握党的历史。从纵向维度来看，争取民族独立、人民解放和实现国家富强、人民幸福，是中国共产党肩负的两大历史任务，这是中国共产党百年历史的主题和主线。</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从党的历史的主流本质来了解和把握党的历史。从横向维度来看，“不懈奋斗史”“理论探索史”“自身建设史”，是中国共产党百年历史的主流和本质。</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从党的历史的脉络和线索来了解和把握党的历史。中国共产党百年历史，可以划分为四个历史时期。第一个历史时期：从1921年7月中国共产党建立至1949年10月中华人民共和国成立，是新民主主义革命时期。这段历史28年，这一时期最鲜明的特征和显著标识是革命。第二个历史时期：从1949年10月至1978年12月党的十一届三中全会召开，是社会主义革命和建设时期。这段历史29年，这一时期最鲜明的特征和显著标识是建设。第三个历史时期：从1978年12月至2012年11月党的十八大召开，是改革开放和社会主义现代化建设新时期。这段历史34年，这一时期最鲜明的特征和显著标识是改革。第四个历史时期：从2012年11月党的十八大开始，中国特色社会主义进入新时代。这段历史到目前只有9年。这个时期如果划下限的话，可以划到本世纪中叶。这段历史大约38年左右，这一时期最鲜明的特征和显著标识是复兴。</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从党带领人民所取得的辉煌成就来了解和把握党的历史。辉煌成就可以用“一”“二”“三”“四”作高度概括。“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民主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救国、兴国、富国、强国四件大事属于纵向维度。从横向维度看，我们党百年来为国家、人民、民族、世界作出了彪炳史册的伟大贡献。我们党对国家的伟大贡献，就是把一个积贫积弱、落后挨打的国家改变成为一个朝气蓬勃、蒸蒸日上、日益走向强大的社会主义现代化国家；对人民的伟大贡献，就是使人民翻身解放、当家作主、真正成为国家、社会和自己命运的主人，促进人的全面发展和社会全面进步，使全体人民朝着共同富裕的目标不断迈进；对民族的伟大贡献，就是实现了中华民族从东亚病夫到站起来、富起来的伟大飞跃，迎来了从富起来</w:t>
      </w:r>
      <w:r>
        <w:rPr>
          <w:rFonts w:ascii="仿宋_GB2312" w:eastAsia="仿宋_GB2312" w:hAnsi="����" w:hint="eastAsia"/>
          <w:color w:val="000000"/>
          <w:sz w:val="32"/>
          <w:szCs w:val="32"/>
        </w:rPr>
        <w:lastRenderedPageBreak/>
        <w:t>到强起来的伟大飞跃；对世界的伟大贡献，就是实现了中国从落后时代到大踏步赶上时代、引领时代，从近代以来对人类进步事业贡献较小到贡献较大的历史性转变。</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党的百年历史是苦难中铸就辉煌、挫折后毅然奋起、探索中收获成功、转折中开创新局、奋斗后赢得未来的百年</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我们党的百年历史是用鲜血、汗水、泪水、勇气、智慧、力量写就的，是筚路蓝缕、披荆斩棘、艰苦创业、砥砺前行、充满艰险、充满神奇的百年，是苦难中铸就辉煌、挫折后毅然奋起、探索中收获成功、转折中开创新局、奋斗后赢得未来的百年。</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中国共产党的发展历程并不是一帆风顺的，在不同的历史时期，我们党曾遭受过挫折。但中国共产党的伟大不在于不犯错误，而在于从不讳疾忌医，敢于直面问题，勇于自我革命。比如，第五次反“围剿”失败，使我们党在白区的革命力量几乎损失100%，苏区的革命力量损失90%。当时，土地革命战争时期创立的十几块革命根据地，除陕甘革命根据地“硕果”仅存外，其余的全部丢失，中国革命几乎陷入绝境。中央红军在突破敌人第四道封锁线时，发生了湘江战役，付出了极大牺牲，人数从出发时的8.6万余人减少到3万多人，到达陕北时只有7000余人。1958年7月毛泽东在会见黑非洲青年代表团时指出：“长征中我们走了很多路，用两条腿走的，全部路程等于地球的轴心，从中国钻进去，从美国出来，有一万二千五百公里。那时我们犯了错误，蒋介石就逼着我们走这么多路，走到北方来了。这以后我们就得到</w:t>
      </w:r>
      <w:r>
        <w:rPr>
          <w:rFonts w:ascii="仿宋_GB2312" w:eastAsia="仿宋_GB2312" w:hAnsi="����" w:hint="eastAsia"/>
          <w:color w:val="000000"/>
          <w:sz w:val="32"/>
          <w:szCs w:val="32"/>
        </w:rPr>
        <w:lastRenderedPageBreak/>
        <w:t>了教训，知道马列主义的普遍真理是应该相信的，但是要同中国革命的实际情况相结合。后来一结合就灵了，就打胜仗了。”遵义会议是党的历史上一个生死攸关的转折点，会议确立了毛泽东在党中央和红军中的领导地位，在极端危急的关头挽救了党，挽救了红军，挽救了中国革命。遵义会议后，在毛泽东和党中央的正确领导下，中央红军四渡赤水出奇兵，灵活机动，大踏步前进，大纵深迂回，像变成了另一支部队，处处赢得主动。遵义会议召开的时间正好处在新民主主义革命时期28年历史的中间点上。新民主主义革命时期28年的历史以遵义会议为界标，可以分为前14年和后14年。前14年我们党不成熟；后14年，我们党勇于自我革命，从而不断从胜利走向胜利，先后取得长征的胜利、抗日战争的胜利、解放战争的胜利，最终取得新民主主义革命的胜利，建立了中华人民共和国。</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再比如，1978年12月召开的党的十一届三中全会也是党的历史上我们党勇于自我革命的一个重大历史转折点。会议作出了把党和国家工作中心转移到经济建设上来，实行改革开放的历史性决策，实现了新中国成立以来我们党的历史上具有深远意义的伟大转折，标志着我国社会主义现代化建设进入新时期。以党的十一届三中全会召开为界线，新中国的历史可以分为改革开放前的历史和改革开放后的历史。我们党正确总结正反两方面历史经验，处理好改革开放前和改革开放后两个历史时期的关系，实行改革开放，大踏步地追赶时代潮流，从而开创了中国特色社会主义新局面。</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lastRenderedPageBreak/>
        <w:t>历史启示我们，不断推进自我革命，必须坚持初心和使命、坚持实事求是、坚持民主集中制、坚持批评和自我批评</w:t>
      </w:r>
    </w:p>
    <w:p w:rsidR="004D3FB1" w:rsidRDefault="00DC4B15">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r>
        <w:rPr>
          <w:rFonts w:ascii="仿宋_GB2312" w:eastAsia="仿宋_GB2312" w:hAnsi="����" w:hint="eastAsia"/>
          <w:color w:val="000000"/>
          <w:sz w:val="32"/>
          <w:szCs w:val="32"/>
        </w:rPr>
        <w:t>敢于直面问题、勇于修正错误，是我们党的显著特点和优势。习近平总书记强调：“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从我们党历史上实现的自我革命中，我们可以得到许多深刻的历史启示。</w:t>
      </w:r>
    </w:p>
    <w:p w:rsidR="004D3FB1" w:rsidRDefault="00DC4B15">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2"/>
        </w:rPr>
      </w:pPr>
      <w:r>
        <w:rPr>
          <w:rFonts w:ascii="仿宋_GB2312" w:eastAsia="仿宋_GB2312" w:hAnsi="����" w:hint="eastAsia"/>
          <w:b/>
          <w:bCs/>
          <w:color w:val="000000"/>
          <w:sz w:val="32"/>
          <w:szCs w:val="32"/>
        </w:rPr>
        <w:t>第一，必须坚持初心和使命。</w:t>
      </w:r>
      <w:r>
        <w:rPr>
          <w:rFonts w:ascii="仿宋_GB2312" w:eastAsia="仿宋_GB2312" w:hAnsi="����" w:hint="eastAsia"/>
          <w:color w:val="000000"/>
          <w:sz w:val="32"/>
          <w:szCs w:val="32"/>
        </w:rPr>
        <w:t>习近平总书记在党的十九大报告中指出：“中国共产党人的初心和使命，就是为中国人民谋幸福，为中华民族谋复兴。这个初心和使命是激励中国共产党人不断前进的根本动力。”这里需要搞清楚为什么近代中国会产生中国共产党，中国共产党是一个什么性质的党的问题。中国共产党的产生必须具备两个基本条件：马克思主义的广泛传播，独立的工人运动的发生和发展，二者缺一不可。马克思列宁主义与中国工人运动相结合便产生了中国共产党。中国共产党是中国工人阶级的先锋队，同时是中国人民和中华民族的先锋队，这是我们党的性质。我们党的宗旨是全心全意为人民服务。我们党的性质和宗旨的表述，其理论根据来自于马克思主义。马克思、恩格斯在《共产党宣言》中强调，共产党人“没有任何同整个无产阶级利益不</w:t>
      </w:r>
      <w:r>
        <w:rPr>
          <w:rFonts w:ascii="仿宋_GB2312" w:eastAsia="仿宋_GB2312" w:hAnsi="����" w:hint="eastAsia"/>
          <w:color w:val="000000"/>
          <w:sz w:val="32"/>
          <w:szCs w:val="32"/>
        </w:rPr>
        <w:lastRenderedPageBreak/>
        <w:t>同的利益”。“过去的一切运动都是少数人的，或者为少数人谋利益的运动。无产阶级的运动是绝大多数人的，为绝大多数人谋利益的独立的运动。”其他阶级都将随着大工业的发展而最终消亡，工人阶级会随着大工业的发展而不断壮大，它是最后一个要被消灭的阶级。它的使命是解放全人类，无产阶级只有解放了全人类才能最后解放自己。因此，1941年11月6日毛泽东在陕甘宁边区参议会的演说中强调：“共产党是为民族、为人民谋利益的政党，它本身决无私利可图。”中国共产党是中国工人阶级的政党，它没有自己的利益，更没有自己的特殊利益，它代表的利益就是中国工人阶级的利益，就是中国人民和中华民族的利益。因此，中国共产党人要始终坚守理想信念，不忘初心、牢记使命，勇于、敢于、善于为人民利益坚持好的，为人民利益改正错的。</w:t>
      </w:r>
    </w:p>
    <w:p w:rsidR="004D3FB1" w:rsidRDefault="00DC4B15">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2"/>
        </w:rPr>
      </w:pPr>
      <w:r>
        <w:rPr>
          <w:rFonts w:ascii="仿宋_GB2312" w:eastAsia="仿宋_GB2312" w:hAnsi="����" w:hint="eastAsia"/>
          <w:b/>
          <w:bCs/>
          <w:color w:val="000000"/>
          <w:sz w:val="32"/>
          <w:szCs w:val="32"/>
        </w:rPr>
        <w:t>第二，必须坚持实事求是。</w:t>
      </w:r>
      <w:r>
        <w:rPr>
          <w:rFonts w:ascii="仿宋_GB2312" w:eastAsia="仿宋_GB2312" w:hAnsi="����" w:hint="eastAsia"/>
          <w:color w:val="000000"/>
          <w:sz w:val="32"/>
          <w:szCs w:val="32"/>
        </w:rPr>
        <w:t>实事求是是马克思主义的根本观点，是中国共产党人认识世界、改造世界的根本要求，是党的基本思想方法、工作方法、领导方法。毛泽东思想活的灵魂有三个方面，排在第一位的就是实事求是。什么是实事求是？“实事求是”四个字出自班固的《汉书》。《汉书·河间献王刘德》记载，汉景帝刘启的第三个儿子刘德，“修学好古，实事求是”。毛泽东对“实事求是”这四个字进行了革命的改造，赋予其新的内涵，使其成为党的思想路线的核心内容。1941年5月毛泽东在《改造我们的学习》中进行过经典阐释。他说：“‘实事’就是客观存在着的一切事物，‘是’就是客观事物的内部联系，即规律性，‘求’就是我</w:t>
      </w:r>
      <w:r>
        <w:rPr>
          <w:rFonts w:ascii="仿宋_GB2312" w:eastAsia="仿宋_GB2312" w:hAnsi="����" w:hint="eastAsia"/>
          <w:color w:val="000000"/>
          <w:sz w:val="32"/>
          <w:szCs w:val="32"/>
        </w:rPr>
        <w:lastRenderedPageBreak/>
        <w:t>们去研究。”这实际上涉及一个什么是真理，怎样获得真理的问题。真理就是事物的本质和规律性认识，它来自实践、又指导实践，受实践检验、又在实践中发展。人类不可能穷尽真理。真理永远是相对的，真理永远处在循环往复、以至无穷的历史过程之中。毛泽东对此特别强调要处理好理论与实践、主观与客观的关系，必须善于调查研究和总结经验。1930年毛泽东写下了著名的《反对本本主义》，他在文中提出了一个著名论断：没有调查，没有发言权。1931年他在《总政治部关于调查人口和土地状况的通知》中，对“没有调查，没有发言权”的论断作了补充和发展，提出“我们的口号是：一，不做调查没有发言权。二，不做正确的调查同样没有发言权”。他教导我们说：“调查就像‘十月怀胎’，解决问题就像‘一朝分娩’。调查就是解决问题。”关于总结经验，1941年8月22日毛泽东在给谢觉哉的一封信中写道：“凡人（包括共产党员）都只能根据自己的见闻即经验作为说话，做事，打主意，定计划的出发点或方法论，故注意吸收新的经验甚为重要，未见未闻的，连梦也不会作。”“善于总结经验，就是领导者的任务。”历史证明，只有坚持实事求是，坚持我们党的这条思想路线，我们才能做到坚持真理，修正错误，并在实践中推进党的理论创新，坚持和发展马克思主义。</w:t>
      </w:r>
    </w:p>
    <w:p w:rsidR="004D3FB1" w:rsidRDefault="00DC4B15">
      <w:pPr>
        <w:pStyle w:val="a6"/>
        <w:shd w:val="clear" w:color="auto" w:fill="FFFFFF"/>
        <w:spacing w:before="0" w:beforeAutospacing="0" w:after="0" w:afterAutospacing="0" w:line="560" w:lineRule="exact"/>
        <w:ind w:firstLineChars="200" w:firstLine="643"/>
        <w:jc w:val="both"/>
        <w:rPr>
          <w:rFonts w:ascii="仿宋_GB2312" w:eastAsia="仿宋_GB2312" w:hAnsi="����" w:hint="eastAsia"/>
          <w:color w:val="000000"/>
          <w:sz w:val="32"/>
          <w:szCs w:val="32"/>
        </w:rPr>
      </w:pPr>
      <w:r>
        <w:rPr>
          <w:rFonts w:ascii="仿宋_GB2312" w:eastAsia="仿宋_GB2312" w:hAnsi="����" w:hint="eastAsia"/>
          <w:b/>
          <w:bCs/>
          <w:color w:val="000000"/>
          <w:sz w:val="32"/>
          <w:szCs w:val="32"/>
        </w:rPr>
        <w:t>第三，必须坚持民主集中制。</w:t>
      </w:r>
      <w:r>
        <w:rPr>
          <w:rFonts w:ascii="仿宋_GB2312" w:eastAsia="仿宋_GB2312" w:hAnsi="����" w:hint="eastAsia"/>
          <w:color w:val="000000"/>
          <w:sz w:val="32"/>
          <w:szCs w:val="32"/>
        </w:rPr>
        <w:t>民主集中制是党的根本组织原则，是党的根本组织制度和领导制度，还是规范党内政治生活、处理党内关系的基本准则。这个制度是集中指导下</w:t>
      </w:r>
      <w:r>
        <w:rPr>
          <w:rFonts w:ascii="仿宋_GB2312" w:eastAsia="仿宋_GB2312" w:hAnsi="����" w:hint="eastAsia"/>
          <w:color w:val="000000"/>
          <w:sz w:val="32"/>
          <w:szCs w:val="32"/>
        </w:rPr>
        <w:lastRenderedPageBreak/>
        <w:t>的民主和民主基础上集中的结合和统一，是民主和集中的矛盾统一体。民主强调的是集中全党的智慧，集中强调的是凝聚全党的力量。关键是要把握好度的结合点，如果把握不好，偏向民主，就会出现“大民主”“极端民主化”“一盘散沙”；偏向集中，就会出现个人专断、一言堂、家长制。1929年12月，中国共产党红军第四军第九次代表大会通过的《古田会议决议》，就提出了反对“极端民主化”的问题。在党的历史上，我们看到，民主集中制在党勇于自我革命方面发挥了重要作用。有重大历史转折意义的遵义会议、党的十一届三中全会之所以开得好、开得成功，民主集中制起了保障作用。试想，当年遵义会议和党的十一届三中全会之前的中央工作会议召开时，争论和思想交锋非常激烈，如果没有这个制度起规范和约束作用，那么，搞不好会使党、红军、国家发生分裂的。所以，党勇于自我革命，必须坚持好民主集中制这个制度。</w:t>
      </w:r>
    </w:p>
    <w:p w:rsidR="004D3FB1" w:rsidRDefault="00DC4B15">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Pr>
          <w:rFonts w:ascii="仿宋_GB2312" w:eastAsia="仿宋_GB2312" w:hAnsi="����" w:hint="eastAsia"/>
          <w:color w:val="000000"/>
          <w:sz w:val="32"/>
          <w:szCs w:val="32"/>
        </w:rPr>
        <w:t>第四，必须坚持批评和自我批评。批评和自我批评，是我们党的三大作风之一，是我们党区别于其他政党的一个显著标志。辩证唯物主义和历史唯物主义认为，世界是由矛盾构成的，没有矛盾就没有世界。我们党作为一个政治组织，是世界的一部分，也会充满矛盾。正像1937年8月毛泽东在《矛盾论》中所阐述的：“党内不同思想的对立和斗争是经常发生的，这是社会的阶级矛盾和新旧事物的矛盾在党内的反映。党内如果没有矛盾和解决矛盾的思想斗争，党的生命也就停止了。”因此，解决党内存在的问题，清除党员和</w:t>
      </w:r>
      <w:r>
        <w:rPr>
          <w:rFonts w:ascii="仿宋_GB2312" w:eastAsia="仿宋_GB2312" w:hAnsi="����" w:hint="eastAsia"/>
          <w:color w:val="000000"/>
          <w:sz w:val="32"/>
          <w:szCs w:val="32"/>
        </w:rPr>
        <w:lastRenderedPageBreak/>
        <w:t>领导干部思想上的政治微生物，克服各种非无产阶级思想和党性不纯的现象，必须积极开展党内思想斗争。而唯一的途径和办法，就是进行批评和自我批评。开展批评和自我批评，坚持的公式是团结——批评——团结，从团结的愿望出发，经过批评和自我批评，在新的基础上达到新的团结。既要弄清思想，又要团结同志。延安整风是我们党开展的一次成功的全党马克思主义教育运动。改革开放后我们党进行了整党和一系列专题集中教育，特别是党的十八大以来，全党先后开展了党的群众路线教育实践活动、“三严三实”专题教育、“两学一做”学习教育、“不忘初心、牢记使命”主题教育，在运用批评和自我批评方面都取得了显著成效。党的十八大以后，在党内政治生活中，应用批评和自我批评的武器已经成为常态。习近平总书记反复强调：“批评和自我批评是清除党内政治灰尘和政治微生物的有力武器”，是“我们防身治病的武器”。我们要将这个武器磨利擦亮，将这个武器经常用、反复用，用好、用活、用足、用够。党的历史告诉我们，党要纠正错误，勇于自我革命，必须坚持和发扬好批评和自我批评这个优良作风。</w:t>
      </w:r>
    </w:p>
    <w:p w:rsidR="004D3FB1" w:rsidRDefault="00DC4B15" w:rsidP="00157701">
      <w:pPr>
        <w:pStyle w:val="a6"/>
        <w:shd w:val="clear" w:color="auto" w:fill="FFFFFF"/>
        <w:spacing w:before="0" w:beforeAutospacing="0" w:after="0" w:afterAutospacing="0" w:line="560" w:lineRule="exact"/>
        <w:ind w:firstLineChars="800" w:firstLine="2560"/>
        <w:jc w:val="both"/>
        <w:rPr>
          <w:rFonts w:ascii="仿宋_GB2312" w:eastAsia="仿宋_GB2312" w:hAnsi="����" w:hint="eastAsia"/>
          <w:color w:val="000000"/>
          <w:sz w:val="32"/>
          <w:szCs w:val="32"/>
        </w:rPr>
      </w:pPr>
      <w:r>
        <w:rPr>
          <w:rFonts w:ascii="仿宋_GB2312" w:eastAsia="仿宋_GB2312" w:hAnsi="����" w:hint="eastAsia"/>
          <w:color w:val="000000"/>
          <w:sz w:val="32"/>
          <w:szCs w:val="32"/>
        </w:rPr>
        <w:t>（</w:t>
      </w:r>
      <w:r w:rsidR="00157701">
        <w:rPr>
          <w:rFonts w:ascii="仿宋_GB2312" w:eastAsia="仿宋_GB2312" w:hAnsi="����" w:hint="eastAsia"/>
          <w:color w:val="000000"/>
          <w:sz w:val="32"/>
          <w:szCs w:val="32"/>
        </w:rPr>
        <w:t>作者系</w:t>
      </w:r>
      <w:r>
        <w:rPr>
          <w:rFonts w:ascii="仿宋_GB2312" w:eastAsia="仿宋_GB2312" w:hAnsi="����" w:hint="eastAsia"/>
          <w:color w:val="000000"/>
          <w:sz w:val="32"/>
          <w:szCs w:val="32"/>
        </w:rPr>
        <w:t>中央党史和文献研究院院长）</w:t>
      </w:r>
    </w:p>
    <w:p w:rsidR="004D3FB1" w:rsidRDefault="004D3FB1">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p>
    <w:p w:rsidR="004D3FB1" w:rsidRDefault="004D3FB1">
      <w:pPr>
        <w:pStyle w:val="a6"/>
        <w:shd w:val="clear" w:color="auto" w:fill="FFFFFF"/>
        <w:spacing w:before="0" w:beforeAutospacing="0" w:after="0" w:afterAutospacing="0" w:line="560" w:lineRule="exact"/>
        <w:jc w:val="both"/>
        <w:rPr>
          <w:rFonts w:ascii="仿宋_GB2312" w:eastAsia="仿宋_GB2312" w:hAnsi="����" w:hint="eastAsia"/>
          <w:color w:val="000000"/>
          <w:sz w:val="32"/>
          <w:szCs w:val="32"/>
        </w:rPr>
      </w:pPr>
    </w:p>
    <w:sectPr w:rsidR="004D3FB1" w:rsidSect="003A6ED0">
      <w:footerReference w:type="default" r:id="rId8"/>
      <w:pgSz w:w="11906" w:h="16838"/>
      <w:pgMar w:top="1440" w:right="1800" w:bottom="149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605" w:rsidRDefault="007E2605">
      <w:pPr>
        <w:rPr>
          <w:rFonts w:hint="eastAsia"/>
        </w:rPr>
      </w:pPr>
      <w:r>
        <w:separator/>
      </w:r>
    </w:p>
  </w:endnote>
  <w:endnote w:type="continuationSeparator" w:id="1">
    <w:p w:rsidR="007E2605" w:rsidRDefault="007E260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0" w:csb1="00000000"/>
  </w:font>
  <w:font w:name="Calibri Light">
    <w:altName w:val="Segoe UI Semilight"/>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B1" w:rsidRDefault="003A6ED0">
    <w:pPr>
      <w:pStyle w:val="a4"/>
      <w:rPr>
        <w:rFonts w:hint="eastAsia"/>
      </w:rPr>
    </w:pPr>
    <w:r>
      <w:rPr>
        <w:rFonts w:hint="eastAsia"/>
      </w:rPr>
      <w:pict>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4D3FB1" w:rsidRDefault="003A6ED0">
                <w:pPr>
                  <w:pStyle w:val="a4"/>
                  <w:rPr>
                    <w:rFonts w:hint="eastAsia"/>
                  </w:rPr>
                </w:pPr>
                <w:r>
                  <w:fldChar w:fldCharType="begin"/>
                </w:r>
                <w:r w:rsidR="00DC4B15">
                  <w:instrText xml:space="preserve"> PAGE  \* MERGEFORMAT </w:instrText>
                </w:r>
                <w:r>
                  <w:fldChar w:fldCharType="separate"/>
                </w:r>
                <w:r w:rsidR="00B77F46">
                  <w:rPr>
                    <w:rFonts w:hint="eastAsia"/>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605" w:rsidRDefault="007E2605">
      <w:pPr>
        <w:rPr>
          <w:rFonts w:hint="eastAsia"/>
        </w:rPr>
      </w:pPr>
      <w:r>
        <w:separator/>
      </w:r>
    </w:p>
  </w:footnote>
  <w:footnote w:type="continuationSeparator" w:id="1">
    <w:p w:rsidR="007E2605" w:rsidRDefault="007E2605">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B335C6"/>
    <w:rsid w:val="000003BB"/>
    <w:rsid w:val="00000400"/>
    <w:rsid w:val="0000236D"/>
    <w:rsid w:val="00011E8B"/>
    <w:rsid w:val="00015C4B"/>
    <w:rsid w:val="0001600D"/>
    <w:rsid w:val="000200FB"/>
    <w:rsid w:val="00026C16"/>
    <w:rsid w:val="0002710C"/>
    <w:rsid w:val="000319BF"/>
    <w:rsid w:val="00040A8F"/>
    <w:rsid w:val="0005033A"/>
    <w:rsid w:val="000538D4"/>
    <w:rsid w:val="000566E4"/>
    <w:rsid w:val="00065645"/>
    <w:rsid w:val="000745F3"/>
    <w:rsid w:val="00082AE7"/>
    <w:rsid w:val="00083985"/>
    <w:rsid w:val="00084436"/>
    <w:rsid w:val="000A1991"/>
    <w:rsid w:val="000A2DBC"/>
    <w:rsid w:val="000A762A"/>
    <w:rsid w:val="000B1303"/>
    <w:rsid w:val="000B3594"/>
    <w:rsid w:val="000B4E33"/>
    <w:rsid w:val="000B5836"/>
    <w:rsid w:val="000B5B69"/>
    <w:rsid w:val="000C5FE3"/>
    <w:rsid w:val="000D09E3"/>
    <w:rsid w:val="000F18FB"/>
    <w:rsid w:val="001073B5"/>
    <w:rsid w:val="001133A4"/>
    <w:rsid w:val="00120A51"/>
    <w:rsid w:val="00126705"/>
    <w:rsid w:val="001334D7"/>
    <w:rsid w:val="00135507"/>
    <w:rsid w:val="00137B2C"/>
    <w:rsid w:val="001422F2"/>
    <w:rsid w:val="00143389"/>
    <w:rsid w:val="00143CA5"/>
    <w:rsid w:val="00145938"/>
    <w:rsid w:val="0014713D"/>
    <w:rsid w:val="00147FBA"/>
    <w:rsid w:val="00152F9C"/>
    <w:rsid w:val="00154DA7"/>
    <w:rsid w:val="0015656D"/>
    <w:rsid w:val="00157701"/>
    <w:rsid w:val="00160153"/>
    <w:rsid w:val="00160F4E"/>
    <w:rsid w:val="001621FC"/>
    <w:rsid w:val="00162508"/>
    <w:rsid w:val="0016596E"/>
    <w:rsid w:val="001662AB"/>
    <w:rsid w:val="001676E1"/>
    <w:rsid w:val="00174CCB"/>
    <w:rsid w:val="001841B0"/>
    <w:rsid w:val="00194537"/>
    <w:rsid w:val="001953E7"/>
    <w:rsid w:val="001A04A6"/>
    <w:rsid w:val="001A0D7B"/>
    <w:rsid w:val="001A51AF"/>
    <w:rsid w:val="001B477C"/>
    <w:rsid w:val="001C2823"/>
    <w:rsid w:val="001C2C41"/>
    <w:rsid w:val="001C3EE2"/>
    <w:rsid w:val="001C62AD"/>
    <w:rsid w:val="001E5296"/>
    <w:rsid w:val="001F555C"/>
    <w:rsid w:val="001F6C78"/>
    <w:rsid w:val="00206B23"/>
    <w:rsid w:val="00220353"/>
    <w:rsid w:val="00222557"/>
    <w:rsid w:val="00223242"/>
    <w:rsid w:val="002311F8"/>
    <w:rsid w:val="00240D7E"/>
    <w:rsid w:val="002469AD"/>
    <w:rsid w:val="00270E47"/>
    <w:rsid w:val="00273693"/>
    <w:rsid w:val="002738D0"/>
    <w:rsid w:val="00283C2E"/>
    <w:rsid w:val="0028634F"/>
    <w:rsid w:val="00287D99"/>
    <w:rsid w:val="00291E76"/>
    <w:rsid w:val="00297A9F"/>
    <w:rsid w:val="002A7026"/>
    <w:rsid w:val="002B1B2D"/>
    <w:rsid w:val="002B2D58"/>
    <w:rsid w:val="002B59E4"/>
    <w:rsid w:val="002B702D"/>
    <w:rsid w:val="002C08C0"/>
    <w:rsid w:val="002C343C"/>
    <w:rsid w:val="002D411A"/>
    <w:rsid w:val="002E02D1"/>
    <w:rsid w:val="002E4242"/>
    <w:rsid w:val="002E710E"/>
    <w:rsid w:val="002F4947"/>
    <w:rsid w:val="003006AC"/>
    <w:rsid w:val="00307026"/>
    <w:rsid w:val="00307C5A"/>
    <w:rsid w:val="00315A02"/>
    <w:rsid w:val="00321A49"/>
    <w:rsid w:val="00321DE8"/>
    <w:rsid w:val="003229CE"/>
    <w:rsid w:val="0033561B"/>
    <w:rsid w:val="003432D6"/>
    <w:rsid w:val="00344A5B"/>
    <w:rsid w:val="00345C68"/>
    <w:rsid w:val="003473BB"/>
    <w:rsid w:val="00347EC5"/>
    <w:rsid w:val="00352317"/>
    <w:rsid w:val="00352663"/>
    <w:rsid w:val="003602A1"/>
    <w:rsid w:val="0036692A"/>
    <w:rsid w:val="00367900"/>
    <w:rsid w:val="00372E24"/>
    <w:rsid w:val="00372EE2"/>
    <w:rsid w:val="00375250"/>
    <w:rsid w:val="0037665D"/>
    <w:rsid w:val="00377C6C"/>
    <w:rsid w:val="00381033"/>
    <w:rsid w:val="00382421"/>
    <w:rsid w:val="003854CD"/>
    <w:rsid w:val="00386563"/>
    <w:rsid w:val="00392835"/>
    <w:rsid w:val="00397E57"/>
    <w:rsid w:val="003A6ED0"/>
    <w:rsid w:val="003B4710"/>
    <w:rsid w:val="003C0074"/>
    <w:rsid w:val="003C3FF3"/>
    <w:rsid w:val="003C6A1F"/>
    <w:rsid w:val="003D0676"/>
    <w:rsid w:val="003D0EE1"/>
    <w:rsid w:val="003D3D1A"/>
    <w:rsid w:val="003E102C"/>
    <w:rsid w:val="003E1748"/>
    <w:rsid w:val="003E2ACF"/>
    <w:rsid w:val="003E7685"/>
    <w:rsid w:val="003F2107"/>
    <w:rsid w:val="003F6263"/>
    <w:rsid w:val="003F7866"/>
    <w:rsid w:val="00401652"/>
    <w:rsid w:val="00407068"/>
    <w:rsid w:val="004173DE"/>
    <w:rsid w:val="00422C31"/>
    <w:rsid w:val="00433892"/>
    <w:rsid w:val="0044075E"/>
    <w:rsid w:val="00444854"/>
    <w:rsid w:val="00447891"/>
    <w:rsid w:val="00461F88"/>
    <w:rsid w:val="00473C5B"/>
    <w:rsid w:val="004751D1"/>
    <w:rsid w:val="00481126"/>
    <w:rsid w:val="004A06FE"/>
    <w:rsid w:val="004A0E0F"/>
    <w:rsid w:val="004A52E2"/>
    <w:rsid w:val="004B249F"/>
    <w:rsid w:val="004C3821"/>
    <w:rsid w:val="004C395C"/>
    <w:rsid w:val="004C4263"/>
    <w:rsid w:val="004D3FB1"/>
    <w:rsid w:val="004E109F"/>
    <w:rsid w:val="004F1AC5"/>
    <w:rsid w:val="004F4DBA"/>
    <w:rsid w:val="0050566F"/>
    <w:rsid w:val="00506FB5"/>
    <w:rsid w:val="00507A76"/>
    <w:rsid w:val="00520BAC"/>
    <w:rsid w:val="00525B5C"/>
    <w:rsid w:val="00543D81"/>
    <w:rsid w:val="00544479"/>
    <w:rsid w:val="0055052A"/>
    <w:rsid w:val="00551A95"/>
    <w:rsid w:val="0055575E"/>
    <w:rsid w:val="005614FA"/>
    <w:rsid w:val="00561B54"/>
    <w:rsid w:val="00564ADB"/>
    <w:rsid w:val="00567B02"/>
    <w:rsid w:val="0057036C"/>
    <w:rsid w:val="00575592"/>
    <w:rsid w:val="005774E6"/>
    <w:rsid w:val="00583DE2"/>
    <w:rsid w:val="00585150"/>
    <w:rsid w:val="00585205"/>
    <w:rsid w:val="005878BF"/>
    <w:rsid w:val="005A320F"/>
    <w:rsid w:val="005B646E"/>
    <w:rsid w:val="005B73B5"/>
    <w:rsid w:val="005C464A"/>
    <w:rsid w:val="005C570D"/>
    <w:rsid w:val="005D1274"/>
    <w:rsid w:val="005D22BA"/>
    <w:rsid w:val="005D55B6"/>
    <w:rsid w:val="005E0E92"/>
    <w:rsid w:val="005E4874"/>
    <w:rsid w:val="005E5A1E"/>
    <w:rsid w:val="00606732"/>
    <w:rsid w:val="006124D3"/>
    <w:rsid w:val="00622110"/>
    <w:rsid w:val="00625DB4"/>
    <w:rsid w:val="00635ACD"/>
    <w:rsid w:val="0063681B"/>
    <w:rsid w:val="0064329A"/>
    <w:rsid w:val="006455D1"/>
    <w:rsid w:val="00653DA2"/>
    <w:rsid w:val="00655EDA"/>
    <w:rsid w:val="00666249"/>
    <w:rsid w:val="00674843"/>
    <w:rsid w:val="00676308"/>
    <w:rsid w:val="006813C5"/>
    <w:rsid w:val="006840E7"/>
    <w:rsid w:val="00690E5D"/>
    <w:rsid w:val="0069147F"/>
    <w:rsid w:val="00694292"/>
    <w:rsid w:val="006949C0"/>
    <w:rsid w:val="006A41C5"/>
    <w:rsid w:val="006B1AAB"/>
    <w:rsid w:val="006B54FB"/>
    <w:rsid w:val="006C258C"/>
    <w:rsid w:val="006C2D1E"/>
    <w:rsid w:val="006C4803"/>
    <w:rsid w:val="006D1DF0"/>
    <w:rsid w:val="006D2E79"/>
    <w:rsid w:val="006E6637"/>
    <w:rsid w:val="006F19A9"/>
    <w:rsid w:val="006F204E"/>
    <w:rsid w:val="006F4FEE"/>
    <w:rsid w:val="006F615A"/>
    <w:rsid w:val="0070034A"/>
    <w:rsid w:val="0071065C"/>
    <w:rsid w:val="00720FE9"/>
    <w:rsid w:val="00722A9F"/>
    <w:rsid w:val="0072548F"/>
    <w:rsid w:val="00736656"/>
    <w:rsid w:val="007423DC"/>
    <w:rsid w:val="0075635B"/>
    <w:rsid w:val="00760806"/>
    <w:rsid w:val="00762D3F"/>
    <w:rsid w:val="00766696"/>
    <w:rsid w:val="007668CA"/>
    <w:rsid w:val="00772E38"/>
    <w:rsid w:val="00772F33"/>
    <w:rsid w:val="00783879"/>
    <w:rsid w:val="0079475F"/>
    <w:rsid w:val="00794BAB"/>
    <w:rsid w:val="00795E43"/>
    <w:rsid w:val="007A648E"/>
    <w:rsid w:val="007B448F"/>
    <w:rsid w:val="007B7704"/>
    <w:rsid w:val="007C2013"/>
    <w:rsid w:val="007C55C9"/>
    <w:rsid w:val="007C665A"/>
    <w:rsid w:val="007D25FF"/>
    <w:rsid w:val="007D38F4"/>
    <w:rsid w:val="007D39BF"/>
    <w:rsid w:val="007E2605"/>
    <w:rsid w:val="007E491C"/>
    <w:rsid w:val="007E4F7B"/>
    <w:rsid w:val="007E5F3E"/>
    <w:rsid w:val="007F30F1"/>
    <w:rsid w:val="00801E39"/>
    <w:rsid w:val="0080609E"/>
    <w:rsid w:val="00815784"/>
    <w:rsid w:val="0082543B"/>
    <w:rsid w:val="008275CD"/>
    <w:rsid w:val="00845DF5"/>
    <w:rsid w:val="008708FE"/>
    <w:rsid w:val="0087234C"/>
    <w:rsid w:val="00873D5F"/>
    <w:rsid w:val="008757BF"/>
    <w:rsid w:val="00876834"/>
    <w:rsid w:val="00877D0C"/>
    <w:rsid w:val="00883D43"/>
    <w:rsid w:val="00890651"/>
    <w:rsid w:val="008A1F5A"/>
    <w:rsid w:val="008A33D5"/>
    <w:rsid w:val="008B0F3C"/>
    <w:rsid w:val="008B6A37"/>
    <w:rsid w:val="008C0433"/>
    <w:rsid w:val="008C2F40"/>
    <w:rsid w:val="008D03CF"/>
    <w:rsid w:val="008D3AC1"/>
    <w:rsid w:val="008D68DB"/>
    <w:rsid w:val="008F5132"/>
    <w:rsid w:val="008F743C"/>
    <w:rsid w:val="00905A96"/>
    <w:rsid w:val="00907FE5"/>
    <w:rsid w:val="0091798C"/>
    <w:rsid w:val="00923D66"/>
    <w:rsid w:val="00935872"/>
    <w:rsid w:val="009402DE"/>
    <w:rsid w:val="00953602"/>
    <w:rsid w:val="009603F8"/>
    <w:rsid w:val="009636FC"/>
    <w:rsid w:val="00977949"/>
    <w:rsid w:val="00981D89"/>
    <w:rsid w:val="00985EAF"/>
    <w:rsid w:val="00986849"/>
    <w:rsid w:val="00995DFF"/>
    <w:rsid w:val="00997691"/>
    <w:rsid w:val="009A2AC4"/>
    <w:rsid w:val="009A2ED5"/>
    <w:rsid w:val="009B2333"/>
    <w:rsid w:val="009B4B76"/>
    <w:rsid w:val="009B4C32"/>
    <w:rsid w:val="009B664A"/>
    <w:rsid w:val="009C15D9"/>
    <w:rsid w:val="009C1FFF"/>
    <w:rsid w:val="009C31CA"/>
    <w:rsid w:val="009D0632"/>
    <w:rsid w:val="009D1ED2"/>
    <w:rsid w:val="009D403E"/>
    <w:rsid w:val="009E2645"/>
    <w:rsid w:val="009F2197"/>
    <w:rsid w:val="009F26EB"/>
    <w:rsid w:val="009F41C1"/>
    <w:rsid w:val="009F557E"/>
    <w:rsid w:val="009F5E9A"/>
    <w:rsid w:val="009F7ACB"/>
    <w:rsid w:val="00A02141"/>
    <w:rsid w:val="00A057E6"/>
    <w:rsid w:val="00A06712"/>
    <w:rsid w:val="00A14C2A"/>
    <w:rsid w:val="00A16FDF"/>
    <w:rsid w:val="00A30298"/>
    <w:rsid w:val="00A313EE"/>
    <w:rsid w:val="00A316C4"/>
    <w:rsid w:val="00A32B3D"/>
    <w:rsid w:val="00A460A2"/>
    <w:rsid w:val="00A557FF"/>
    <w:rsid w:val="00A56978"/>
    <w:rsid w:val="00A56B37"/>
    <w:rsid w:val="00A603AB"/>
    <w:rsid w:val="00A725C9"/>
    <w:rsid w:val="00A75EAF"/>
    <w:rsid w:val="00A7611D"/>
    <w:rsid w:val="00A83BC5"/>
    <w:rsid w:val="00A85D3A"/>
    <w:rsid w:val="00A93CC2"/>
    <w:rsid w:val="00AA0A1C"/>
    <w:rsid w:val="00AA1FAD"/>
    <w:rsid w:val="00AA4309"/>
    <w:rsid w:val="00AB3172"/>
    <w:rsid w:val="00AB5FC2"/>
    <w:rsid w:val="00AD15F2"/>
    <w:rsid w:val="00AE16B8"/>
    <w:rsid w:val="00AF39AE"/>
    <w:rsid w:val="00B0048C"/>
    <w:rsid w:val="00B0118C"/>
    <w:rsid w:val="00B05345"/>
    <w:rsid w:val="00B11AD1"/>
    <w:rsid w:val="00B17F84"/>
    <w:rsid w:val="00B359CD"/>
    <w:rsid w:val="00B53521"/>
    <w:rsid w:val="00B55EC4"/>
    <w:rsid w:val="00B62624"/>
    <w:rsid w:val="00B754D0"/>
    <w:rsid w:val="00B77029"/>
    <w:rsid w:val="00B77F46"/>
    <w:rsid w:val="00B843A0"/>
    <w:rsid w:val="00B937FD"/>
    <w:rsid w:val="00B944D7"/>
    <w:rsid w:val="00BB732F"/>
    <w:rsid w:val="00BC5593"/>
    <w:rsid w:val="00BC6F5A"/>
    <w:rsid w:val="00BD16D8"/>
    <w:rsid w:val="00BD6206"/>
    <w:rsid w:val="00BD6E8F"/>
    <w:rsid w:val="00BE4782"/>
    <w:rsid w:val="00BE75C1"/>
    <w:rsid w:val="00BF25F5"/>
    <w:rsid w:val="00BF2F95"/>
    <w:rsid w:val="00BF770A"/>
    <w:rsid w:val="00C0218A"/>
    <w:rsid w:val="00C0239C"/>
    <w:rsid w:val="00C0299C"/>
    <w:rsid w:val="00C11A24"/>
    <w:rsid w:val="00C11F0A"/>
    <w:rsid w:val="00C137D2"/>
    <w:rsid w:val="00C23BCB"/>
    <w:rsid w:val="00C254C4"/>
    <w:rsid w:val="00C30BF0"/>
    <w:rsid w:val="00C362CD"/>
    <w:rsid w:val="00C3646C"/>
    <w:rsid w:val="00C64B4E"/>
    <w:rsid w:val="00C64C39"/>
    <w:rsid w:val="00C84477"/>
    <w:rsid w:val="00C91287"/>
    <w:rsid w:val="00C9299A"/>
    <w:rsid w:val="00CB0C0F"/>
    <w:rsid w:val="00CB690A"/>
    <w:rsid w:val="00CC7868"/>
    <w:rsid w:val="00CD1FB8"/>
    <w:rsid w:val="00CD5F86"/>
    <w:rsid w:val="00D01859"/>
    <w:rsid w:val="00D043C6"/>
    <w:rsid w:val="00D108D6"/>
    <w:rsid w:val="00D11CCA"/>
    <w:rsid w:val="00D1288D"/>
    <w:rsid w:val="00D13E0A"/>
    <w:rsid w:val="00D217EF"/>
    <w:rsid w:val="00D268E5"/>
    <w:rsid w:val="00D27283"/>
    <w:rsid w:val="00D362E9"/>
    <w:rsid w:val="00D371EC"/>
    <w:rsid w:val="00D41B94"/>
    <w:rsid w:val="00D427AC"/>
    <w:rsid w:val="00D43A8E"/>
    <w:rsid w:val="00D51386"/>
    <w:rsid w:val="00D5190A"/>
    <w:rsid w:val="00D53DFB"/>
    <w:rsid w:val="00D5582B"/>
    <w:rsid w:val="00D559DE"/>
    <w:rsid w:val="00D57AA6"/>
    <w:rsid w:val="00D63A19"/>
    <w:rsid w:val="00D72FB0"/>
    <w:rsid w:val="00D764CF"/>
    <w:rsid w:val="00D86F67"/>
    <w:rsid w:val="00D92E8B"/>
    <w:rsid w:val="00DA319D"/>
    <w:rsid w:val="00DA5411"/>
    <w:rsid w:val="00DB7695"/>
    <w:rsid w:val="00DC4B15"/>
    <w:rsid w:val="00DC7138"/>
    <w:rsid w:val="00DC7AA3"/>
    <w:rsid w:val="00DD1D7C"/>
    <w:rsid w:val="00DD793F"/>
    <w:rsid w:val="00DF6544"/>
    <w:rsid w:val="00E046B3"/>
    <w:rsid w:val="00E07700"/>
    <w:rsid w:val="00E132CA"/>
    <w:rsid w:val="00E13E05"/>
    <w:rsid w:val="00E143EE"/>
    <w:rsid w:val="00E25A87"/>
    <w:rsid w:val="00E41841"/>
    <w:rsid w:val="00E41874"/>
    <w:rsid w:val="00E46378"/>
    <w:rsid w:val="00E46C9F"/>
    <w:rsid w:val="00E471A2"/>
    <w:rsid w:val="00E50347"/>
    <w:rsid w:val="00E51A58"/>
    <w:rsid w:val="00E632EF"/>
    <w:rsid w:val="00E803D1"/>
    <w:rsid w:val="00E9071F"/>
    <w:rsid w:val="00EA2595"/>
    <w:rsid w:val="00EA7BCA"/>
    <w:rsid w:val="00EB6374"/>
    <w:rsid w:val="00EC15DD"/>
    <w:rsid w:val="00EC66B7"/>
    <w:rsid w:val="00EC719E"/>
    <w:rsid w:val="00EC7ED8"/>
    <w:rsid w:val="00ED0E98"/>
    <w:rsid w:val="00EE5FA6"/>
    <w:rsid w:val="00EF4389"/>
    <w:rsid w:val="00EF4458"/>
    <w:rsid w:val="00EF5656"/>
    <w:rsid w:val="00EF638D"/>
    <w:rsid w:val="00F035CD"/>
    <w:rsid w:val="00F0382E"/>
    <w:rsid w:val="00F109A6"/>
    <w:rsid w:val="00F152FF"/>
    <w:rsid w:val="00F1609B"/>
    <w:rsid w:val="00F34D92"/>
    <w:rsid w:val="00F3513F"/>
    <w:rsid w:val="00F4010C"/>
    <w:rsid w:val="00F40254"/>
    <w:rsid w:val="00F422B2"/>
    <w:rsid w:val="00F43DDE"/>
    <w:rsid w:val="00F4598F"/>
    <w:rsid w:val="00F46CEB"/>
    <w:rsid w:val="00F47C56"/>
    <w:rsid w:val="00F54A79"/>
    <w:rsid w:val="00F577F5"/>
    <w:rsid w:val="00F60324"/>
    <w:rsid w:val="00F677EC"/>
    <w:rsid w:val="00F712A3"/>
    <w:rsid w:val="00F735F1"/>
    <w:rsid w:val="00F750C4"/>
    <w:rsid w:val="00F82E0C"/>
    <w:rsid w:val="00F83C74"/>
    <w:rsid w:val="00F87318"/>
    <w:rsid w:val="00F942D3"/>
    <w:rsid w:val="00F9665F"/>
    <w:rsid w:val="00FA0466"/>
    <w:rsid w:val="00FA4338"/>
    <w:rsid w:val="00FB5A24"/>
    <w:rsid w:val="00FC0A62"/>
    <w:rsid w:val="00FC16DC"/>
    <w:rsid w:val="00FC23F5"/>
    <w:rsid w:val="00FD35B5"/>
    <w:rsid w:val="00FD3B4B"/>
    <w:rsid w:val="00FD3F99"/>
    <w:rsid w:val="00FE002E"/>
    <w:rsid w:val="00FE4525"/>
    <w:rsid w:val="00FF4CE5"/>
    <w:rsid w:val="00FF6C63"/>
    <w:rsid w:val="01D202F0"/>
    <w:rsid w:val="01E54C5F"/>
    <w:rsid w:val="01F5340F"/>
    <w:rsid w:val="02245C84"/>
    <w:rsid w:val="02257AFC"/>
    <w:rsid w:val="02425D22"/>
    <w:rsid w:val="02533EAE"/>
    <w:rsid w:val="02F17035"/>
    <w:rsid w:val="04D64DDB"/>
    <w:rsid w:val="050E0A99"/>
    <w:rsid w:val="052E499D"/>
    <w:rsid w:val="055D7F43"/>
    <w:rsid w:val="063D7596"/>
    <w:rsid w:val="06761A59"/>
    <w:rsid w:val="07AA5AE0"/>
    <w:rsid w:val="07C77FE5"/>
    <w:rsid w:val="0824080D"/>
    <w:rsid w:val="086F1B7D"/>
    <w:rsid w:val="09282751"/>
    <w:rsid w:val="09D4027A"/>
    <w:rsid w:val="0B8648D5"/>
    <w:rsid w:val="0B921364"/>
    <w:rsid w:val="0BA7414C"/>
    <w:rsid w:val="0BCF7B82"/>
    <w:rsid w:val="0BFF37DA"/>
    <w:rsid w:val="0CB335C6"/>
    <w:rsid w:val="0DCA53D1"/>
    <w:rsid w:val="0E0A50A4"/>
    <w:rsid w:val="0E5E5612"/>
    <w:rsid w:val="0E6B43C3"/>
    <w:rsid w:val="0E901B7D"/>
    <w:rsid w:val="0EF34933"/>
    <w:rsid w:val="0F287947"/>
    <w:rsid w:val="0F471F85"/>
    <w:rsid w:val="0F6F7F91"/>
    <w:rsid w:val="0F943F61"/>
    <w:rsid w:val="0FEF27AB"/>
    <w:rsid w:val="105C2565"/>
    <w:rsid w:val="10D34AE7"/>
    <w:rsid w:val="11A744E8"/>
    <w:rsid w:val="121959A7"/>
    <w:rsid w:val="12496D5B"/>
    <w:rsid w:val="128A41C1"/>
    <w:rsid w:val="12900A3B"/>
    <w:rsid w:val="134E6906"/>
    <w:rsid w:val="13655E5C"/>
    <w:rsid w:val="13B6170B"/>
    <w:rsid w:val="1449691D"/>
    <w:rsid w:val="153F0005"/>
    <w:rsid w:val="153F28ED"/>
    <w:rsid w:val="159308C7"/>
    <w:rsid w:val="15C37E54"/>
    <w:rsid w:val="15E96500"/>
    <w:rsid w:val="1801345C"/>
    <w:rsid w:val="18CC22EC"/>
    <w:rsid w:val="18CE02D4"/>
    <w:rsid w:val="19371709"/>
    <w:rsid w:val="19931847"/>
    <w:rsid w:val="19C05D08"/>
    <w:rsid w:val="19EF144D"/>
    <w:rsid w:val="1A59480D"/>
    <w:rsid w:val="1DC40EDB"/>
    <w:rsid w:val="1EEF67DA"/>
    <w:rsid w:val="1F0141D2"/>
    <w:rsid w:val="1F7C475A"/>
    <w:rsid w:val="1FDA7B7B"/>
    <w:rsid w:val="2077259B"/>
    <w:rsid w:val="20A30ED5"/>
    <w:rsid w:val="21190334"/>
    <w:rsid w:val="216311CE"/>
    <w:rsid w:val="218C7E83"/>
    <w:rsid w:val="21E431BA"/>
    <w:rsid w:val="224F2A9C"/>
    <w:rsid w:val="22F16C84"/>
    <w:rsid w:val="232F0917"/>
    <w:rsid w:val="23821F37"/>
    <w:rsid w:val="242D3FC1"/>
    <w:rsid w:val="24684E51"/>
    <w:rsid w:val="24F94174"/>
    <w:rsid w:val="25BE2E46"/>
    <w:rsid w:val="25DF7FB8"/>
    <w:rsid w:val="264C5287"/>
    <w:rsid w:val="2654162F"/>
    <w:rsid w:val="27404E6C"/>
    <w:rsid w:val="28C85202"/>
    <w:rsid w:val="29C72E88"/>
    <w:rsid w:val="29D3232A"/>
    <w:rsid w:val="2A836A71"/>
    <w:rsid w:val="2AFC0E90"/>
    <w:rsid w:val="2B0D6732"/>
    <w:rsid w:val="2D1535DD"/>
    <w:rsid w:val="2D644276"/>
    <w:rsid w:val="2DFB0E27"/>
    <w:rsid w:val="2E8C4F76"/>
    <w:rsid w:val="2EE44D23"/>
    <w:rsid w:val="2EE523F2"/>
    <w:rsid w:val="2F006E33"/>
    <w:rsid w:val="2F634A7F"/>
    <w:rsid w:val="2FA85683"/>
    <w:rsid w:val="3003736B"/>
    <w:rsid w:val="30752928"/>
    <w:rsid w:val="30A04801"/>
    <w:rsid w:val="30EA7D26"/>
    <w:rsid w:val="3114767D"/>
    <w:rsid w:val="318054BB"/>
    <w:rsid w:val="31B0211F"/>
    <w:rsid w:val="31B66E7F"/>
    <w:rsid w:val="31F622EA"/>
    <w:rsid w:val="3202566F"/>
    <w:rsid w:val="32371F5E"/>
    <w:rsid w:val="3249355A"/>
    <w:rsid w:val="325D36FA"/>
    <w:rsid w:val="32B7003F"/>
    <w:rsid w:val="32E019DE"/>
    <w:rsid w:val="342F1E6F"/>
    <w:rsid w:val="34826FA5"/>
    <w:rsid w:val="34A21E9B"/>
    <w:rsid w:val="358C0D61"/>
    <w:rsid w:val="359D1FB8"/>
    <w:rsid w:val="35B23428"/>
    <w:rsid w:val="36B26930"/>
    <w:rsid w:val="36C129AF"/>
    <w:rsid w:val="37110D40"/>
    <w:rsid w:val="37214253"/>
    <w:rsid w:val="37A63313"/>
    <w:rsid w:val="37C80055"/>
    <w:rsid w:val="37ED4D4E"/>
    <w:rsid w:val="37F36876"/>
    <w:rsid w:val="386D5EED"/>
    <w:rsid w:val="390777BE"/>
    <w:rsid w:val="391F303E"/>
    <w:rsid w:val="39D72BE4"/>
    <w:rsid w:val="3A2F512A"/>
    <w:rsid w:val="3A6B2DC3"/>
    <w:rsid w:val="3AAC7A60"/>
    <w:rsid w:val="3C233689"/>
    <w:rsid w:val="3C2731FE"/>
    <w:rsid w:val="3C412040"/>
    <w:rsid w:val="3C5E1056"/>
    <w:rsid w:val="3D765569"/>
    <w:rsid w:val="3D8B1956"/>
    <w:rsid w:val="3E243A99"/>
    <w:rsid w:val="3E3329A0"/>
    <w:rsid w:val="3E65617B"/>
    <w:rsid w:val="402C10A6"/>
    <w:rsid w:val="40394211"/>
    <w:rsid w:val="40B027BC"/>
    <w:rsid w:val="40B91E8B"/>
    <w:rsid w:val="4131415F"/>
    <w:rsid w:val="42BD411C"/>
    <w:rsid w:val="43AB0D34"/>
    <w:rsid w:val="43BE4D05"/>
    <w:rsid w:val="44410310"/>
    <w:rsid w:val="447A44BC"/>
    <w:rsid w:val="45EC7BD3"/>
    <w:rsid w:val="46293919"/>
    <w:rsid w:val="462D21C3"/>
    <w:rsid w:val="469E3866"/>
    <w:rsid w:val="4722239C"/>
    <w:rsid w:val="47E52BA5"/>
    <w:rsid w:val="482124DC"/>
    <w:rsid w:val="48763B35"/>
    <w:rsid w:val="48D27C35"/>
    <w:rsid w:val="495A7F1F"/>
    <w:rsid w:val="4A3B04CA"/>
    <w:rsid w:val="4AD70693"/>
    <w:rsid w:val="4C54653D"/>
    <w:rsid w:val="4C634763"/>
    <w:rsid w:val="4C715F3B"/>
    <w:rsid w:val="4CAE2AC1"/>
    <w:rsid w:val="4CD21D1F"/>
    <w:rsid w:val="4D4D6531"/>
    <w:rsid w:val="4DF8592A"/>
    <w:rsid w:val="4E661F36"/>
    <w:rsid w:val="4E72081B"/>
    <w:rsid w:val="4F010944"/>
    <w:rsid w:val="4F3B7B75"/>
    <w:rsid w:val="50155ACE"/>
    <w:rsid w:val="504136CA"/>
    <w:rsid w:val="50A047C2"/>
    <w:rsid w:val="50E02E22"/>
    <w:rsid w:val="516105A4"/>
    <w:rsid w:val="518604BB"/>
    <w:rsid w:val="5254268E"/>
    <w:rsid w:val="52BA2974"/>
    <w:rsid w:val="53697524"/>
    <w:rsid w:val="53A2137F"/>
    <w:rsid w:val="53C53B89"/>
    <w:rsid w:val="545E59A2"/>
    <w:rsid w:val="55187E5F"/>
    <w:rsid w:val="553D42E9"/>
    <w:rsid w:val="553F56A6"/>
    <w:rsid w:val="56260EE3"/>
    <w:rsid w:val="56B95A13"/>
    <w:rsid w:val="56D77DC0"/>
    <w:rsid w:val="575E2B43"/>
    <w:rsid w:val="577E0CAF"/>
    <w:rsid w:val="57B250F6"/>
    <w:rsid w:val="57C205A5"/>
    <w:rsid w:val="57D41F77"/>
    <w:rsid w:val="58EF15A0"/>
    <w:rsid w:val="592307AE"/>
    <w:rsid w:val="598B69A9"/>
    <w:rsid w:val="598F27D4"/>
    <w:rsid w:val="5AA36557"/>
    <w:rsid w:val="5B344175"/>
    <w:rsid w:val="5BB6541B"/>
    <w:rsid w:val="5C002326"/>
    <w:rsid w:val="5C2245B0"/>
    <w:rsid w:val="5C4A5425"/>
    <w:rsid w:val="5C6B4D13"/>
    <w:rsid w:val="5C9D0730"/>
    <w:rsid w:val="5CCC024F"/>
    <w:rsid w:val="5D5A69D1"/>
    <w:rsid w:val="5E262DCD"/>
    <w:rsid w:val="5E3C284B"/>
    <w:rsid w:val="601D304B"/>
    <w:rsid w:val="6032488D"/>
    <w:rsid w:val="61172362"/>
    <w:rsid w:val="61D61085"/>
    <w:rsid w:val="62AD196C"/>
    <w:rsid w:val="647F394D"/>
    <w:rsid w:val="64AA0C8D"/>
    <w:rsid w:val="652062AB"/>
    <w:rsid w:val="65321B1A"/>
    <w:rsid w:val="6539577A"/>
    <w:rsid w:val="66C331B5"/>
    <w:rsid w:val="67057FC4"/>
    <w:rsid w:val="672538FA"/>
    <w:rsid w:val="67AE7917"/>
    <w:rsid w:val="68E93D75"/>
    <w:rsid w:val="695D2BB1"/>
    <w:rsid w:val="69916826"/>
    <w:rsid w:val="6B2D10EB"/>
    <w:rsid w:val="6B3803EA"/>
    <w:rsid w:val="6BE95FF4"/>
    <w:rsid w:val="6CED5032"/>
    <w:rsid w:val="6D535020"/>
    <w:rsid w:val="6D7368D9"/>
    <w:rsid w:val="6D8E3169"/>
    <w:rsid w:val="6DA72048"/>
    <w:rsid w:val="6E2F7807"/>
    <w:rsid w:val="6E41453A"/>
    <w:rsid w:val="6F460FC5"/>
    <w:rsid w:val="6F7938E5"/>
    <w:rsid w:val="6FDA0CE7"/>
    <w:rsid w:val="6FDC2545"/>
    <w:rsid w:val="71055BB6"/>
    <w:rsid w:val="713A7328"/>
    <w:rsid w:val="717D0C7A"/>
    <w:rsid w:val="71841BF1"/>
    <w:rsid w:val="71BB6640"/>
    <w:rsid w:val="72367F03"/>
    <w:rsid w:val="73222F71"/>
    <w:rsid w:val="74437E6D"/>
    <w:rsid w:val="746901FB"/>
    <w:rsid w:val="74D12E2D"/>
    <w:rsid w:val="756E3374"/>
    <w:rsid w:val="75923685"/>
    <w:rsid w:val="75AA64D3"/>
    <w:rsid w:val="7617244E"/>
    <w:rsid w:val="76537C7F"/>
    <w:rsid w:val="78D9071E"/>
    <w:rsid w:val="79A57FA0"/>
    <w:rsid w:val="7A0C00A1"/>
    <w:rsid w:val="7A1B10FD"/>
    <w:rsid w:val="7B3E78A6"/>
    <w:rsid w:val="7B4F6914"/>
    <w:rsid w:val="7B9C5F5E"/>
    <w:rsid w:val="7C3D4C41"/>
    <w:rsid w:val="7C9D0A63"/>
    <w:rsid w:val="7CA7595D"/>
    <w:rsid w:val="7D840F13"/>
    <w:rsid w:val="7DAC0770"/>
    <w:rsid w:val="7DD65D19"/>
    <w:rsid w:val="7E965222"/>
    <w:rsid w:val="7EAB08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ED0"/>
    <w:pPr>
      <w:widowControl w:val="0"/>
      <w:jc w:val="both"/>
    </w:pPr>
    <w:rPr>
      <w:rFonts w:ascii="Calibri" w:hAnsi="Calibri"/>
      <w:kern w:val="2"/>
      <w:sz w:val="21"/>
      <w:szCs w:val="24"/>
    </w:rPr>
  </w:style>
  <w:style w:type="paragraph" w:styleId="1">
    <w:name w:val="heading 1"/>
    <w:basedOn w:val="a"/>
    <w:next w:val="a"/>
    <w:link w:val="1Char"/>
    <w:qFormat/>
    <w:rsid w:val="003A6ED0"/>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3A6ED0"/>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nhideWhenUsed/>
    <w:qFormat/>
    <w:rsid w:val="003A6ED0"/>
    <w:pPr>
      <w:spacing w:beforeAutospacing="1" w:afterAutospacing="1"/>
      <w:jc w:val="left"/>
      <w:outlineLvl w:val="2"/>
    </w:pPr>
    <w:rPr>
      <w:rFonts w:ascii="宋体" w:hAnsi="宋体" w:hint="eastAsia"/>
      <w:b/>
      <w:kern w:val="0"/>
      <w:sz w:val="27"/>
      <w:szCs w:val="27"/>
    </w:rPr>
  </w:style>
  <w:style w:type="paragraph" w:styleId="4">
    <w:name w:val="heading 4"/>
    <w:basedOn w:val="a"/>
    <w:next w:val="a"/>
    <w:unhideWhenUsed/>
    <w:qFormat/>
    <w:rsid w:val="003A6ED0"/>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rsid w:val="003A6ED0"/>
    <w:pPr>
      <w:keepNext/>
      <w:keepLines/>
      <w:spacing w:before="280" w:after="290" w:line="372" w:lineRule="auto"/>
      <w:outlineLvl w:val="4"/>
    </w:pPr>
    <w:rPr>
      <w:b/>
      <w:sz w:val="28"/>
    </w:rPr>
  </w:style>
  <w:style w:type="paragraph" w:styleId="6">
    <w:name w:val="heading 6"/>
    <w:basedOn w:val="a"/>
    <w:next w:val="a"/>
    <w:unhideWhenUsed/>
    <w:qFormat/>
    <w:rsid w:val="003A6ED0"/>
    <w:pPr>
      <w:keepNext/>
      <w:keepLines/>
      <w:spacing w:before="240" w:after="64" w:line="317" w:lineRule="auto"/>
      <w:outlineLvl w:val="5"/>
    </w:pPr>
    <w:rPr>
      <w:rFonts w:ascii="Arial" w:eastAsia="黑体" w:hAnsi="Arial"/>
      <w:b/>
      <w:sz w:val="24"/>
    </w:rPr>
  </w:style>
  <w:style w:type="paragraph" w:styleId="7">
    <w:name w:val="heading 7"/>
    <w:basedOn w:val="a"/>
    <w:next w:val="a"/>
    <w:unhideWhenUsed/>
    <w:qFormat/>
    <w:rsid w:val="003A6ED0"/>
    <w:pPr>
      <w:keepNext/>
      <w:keepLines/>
      <w:spacing w:before="240" w:after="64"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A6ED0"/>
    <w:rPr>
      <w:sz w:val="18"/>
      <w:szCs w:val="18"/>
    </w:rPr>
  </w:style>
  <w:style w:type="paragraph" w:styleId="a4">
    <w:name w:val="footer"/>
    <w:basedOn w:val="a"/>
    <w:qFormat/>
    <w:rsid w:val="003A6ED0"/>
    <w:pPr>
      <w:tabs>
        <w:tab w:val="center" w:pos="4153"/>
        <w:tab w:val="right" w:pos="8306"/>
      </w:tabs>
      <w:snapToGrid w:val="0"/>
      <w:jc w:val="left"/>
    </w:pPr>
    <w:rPr>
      <w:sz w:val="18"/>
    </w:rPr>
  </w:style>
  <w:style w:type="paragraph" w:styleId="a5">
    <w:name w:val="header"/>
    <w:basedOn w:val="a"/>
    <w:qFormat/>
    <w:rsid w:val="003A6E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3A6ED0"/>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3A6ED0"/>
    <w:rPr>
      <w:b/>
      <w:bCs/>
    </w:rPr>
  </w:style>
  <w:style w:type="character" w:styleId="a8">
    <w:name w:val="FollowedHyperlink"/>
    <w:basedOn w:val="a0"/>
    <w:qFormat/>
    <w:rsid w:val="003A6ED0"/>
    <w:rPr>
      <w:color w:val="000000"/>
      <w:u w:val="none"/>
    </w:rPr>
  </w:style>
  <w:style w:type="character" w:styleId="a9">
    <w:name w:val="Hyperlink"/>
    <w:basedOn w:val="a0"/>
    <w:qFormat/>
    <w:rsid w:val="003A6ED0"/>
    <w:rPr>
      <w:color w:val="000000"/>
      <w:u w:val="none"/>
    </w:rPr>
  </w:style>
  <w:style w:type="character" w:customStyle="1" w:styleId="liability">
    <w:name w:val="liability"/>
    <w:basedOn w:val="a0"/>
    <w:qFormat/>
    <w:rsid w:val="003A6ED0"/>
  </w:style>
  <w:style w:type="character" w:customStyle="1" w:styleId="Char">
    <w:name w:val="批注框文本 Char"/>
    <w:basedOn w:val="a0"/>
    <w:link w:val="a3"/>
    <w:qFormat/>
    <w:rsid w:val="003A6ED0"/>
    <w:rPr>
      <w:rFonts w:ascii="Calibri" w:hAnsi="Calibri"/>
      <w:kern w:val="2"/>
      <w:sz w:val="18"/>
      <w:szCs w:val="18"/>
    </w:rPr>
  </w:style>
  <w:style w:type="character" w:customStyle="1" w:styleId="tzinput">
    <w:name w:val="tz_input"/>
    <w:basedOn w:val="a0"/>
    <w:qFormat/>
    <w:rsid w:val="003A6ED0"/>
    <w:rPr>
      <w:color w:val="A01211"/>
      <w:sz w:val="24"/>
      <w:szCs w:val="24"/>
    </w:rPr>
  </w:style>
  <w:style w:type="paragraph" w:styleId="aa">
    <w:name w:val="List Paragraph"/>
    <w:basedOn w:val="a"/>
    <w:uiPriority w:val="99"/>
    <w:unhideWhenUsed/>
    <w:qFormat/>
    <w:rsid w:val="003A6ED0"/>
    <w:pPr>
      <w:ind w:firstLineChars="200" w:firstLine="420"/>
    </w:pPr>
  </w:style>
  <w:style w:type="paragraph" w:customStyle="1" w:styleId="sec">
    <w:name w:val="sec"/>
    <w:basedOn w:val="a"/>
    <w:qFormat/>
    <w:rsid w:val="003A6ED0"/>
    <w:pPr>
      <w:widowControl/>
      <w:spacing w:before="100" w:beforeAutospacing="1" w:after="100" w:afterAutospacing="1"/>
      <w:jc w:val="left"/>
    </w:pPr>
    <w:rPr>
      <w:rFonts w:ascii="宋体" w:hAnsi="宋体" w:cs="宋体"/>
      <w:kern w:val="0"/>
      <w:sz w:val="24"/>
    </w:rPr>
  </w:style>
  <w:style w:type="character" w:customStyle="1" w:styleId="bjh-strong">
    <w:name w:val="bjh-strong"/>
    <w:basedOn w:val="a0"/>
    <w:qFormat/>
    <w:rsid w:val="003A6ED0"/>
  </w:style>
  <w:style w:type="character" w:customStyle="1" w:styleId="3Char">
    <w:name w:val="标题 3 Char"/>
    <w:basedOn w:val="a0"/>
    <w:link w:val="3"/>
    <w:qFormat/>
    <w:rsid w:val="003A6ED0"/>
    <w:rPr>
      <w:rFonts w:ascii="宋体" w:hAnsi="宋体"/>
      <w:b/>
      <w:sz w:val="27"/>
      <w:szCs w:val="27"/>
    </w:rPr>
  </w:style>
  <w:style w:type="character" w:customStyle="1" w:styleId="1Char">
    <w:name w:val="标题 1 Char"/>
    <w:basedOn w:val="a0"/>
    <w:link w:val="1"/>
    <w:qFormat/>
    <w:rsid w:val="003A6ED0"/>
    <w:rPr>
      <w:rFonts w:ascii="宋体" w:hAnsi="宋体"/>
      <w:b/>
      <w:kern w:val="44"/>
      <w:sz w:val="48"/>
      <w:szCs w:val="48"/>
    </w:rPr>
  </w:style>
  <w:style w:type="paragraph" w:customStyle="1" w:styleId="WPSOffice1">
    <w:name w:val="WPSOffice手动目录 1"/>
    <w:rsid w:val="003A6ED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82251D62-052E-4402-BF89-1DDA420D64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80</Pages>
  <Words>6310</Words>
  <Characters>35970</Characters>
  <Application>Microsoft Office Word</Application>
  <DocSecurity>0</DocSecurity>
  <Lines>299</Lines>
  <Paragraphs>84</Paragraphs>
  <ScaleCrop>false</ScaleCrop>
  <Company>微软中国</Company>
  <LinksUpToDate>false</LinksUpToDate>
  <CharactersWithSpaces>42196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429</cp:revision>
  <cp:lastPrinted>2020-10-06T12:24:00Z</cp:lastPrinted>
  <dcterms:created xsi:type="dcterms:W3CDTF">2020-03-31T00:45:00Z</dcterms:created>
  <dcterms:modified xsi:type="dcterms:W3CDTF">2021-09-02T09:16:00Z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RubyTemplateID" linkTarget="0">
    <vt:lpwstr>6</vt:lpwstr>
  </property>
  <property fmtid="{D5CDD505-2E9C-101B-9397-08002B2CF9AE}" pid="4" name="ICV">
    <vt:lpwstr>11318ECE4210403985A0DECBFDAE0C70</vt:lpwstr>
  </property>
</Properties>
</file>